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Transition,</w:t>
      </w:r>
      <w:r>
        <w:t xml:space="preserve"> </w:t>
      </w:r>
      <w:r>
        <w:t xml:space="preserve">Crisis,</w:t>
      </w:r>
      <w:r>
        <w:t xml:space="preserve"> </w:t>
      </w:r>
      <w:r>
        <w:t xml:space="preserve">and</w:t>
      </w:r>
      <w:r>
        <w:t xml:space="preserve"> </w:t>
      </w:r>
      <w:r>
        <w:t xml:space="preserve">Future</w:t>
      </w:r>
      <w:r>
        <w:t xml:space="preserve"> </w:t>
      </w:r>
      <w:r>
        <w:t xml:space="preserve">Stability</w:t>
      </w:r>
    </w:p>
    <w:bookmarkStart w:id="20" w:name="X9e71d0061741fb6e026c4cce88b483e3c30bf32"/>
    <w:p>
      <w:pPr>
        <w:pStyle w:val="Heading1"/>
      </w:pPr>
      <w:r>
        <w:t xml:space="preserve">The Role of the Economist in Myanmar Yangon: Navigating Transition, Crisis, and Future Stability</w:t>
      </w:r>
    </w:p>
    <w:p>
      <w:pPr>
        <w:pStyle w:val="FirstParagraph"/>
      </w:pPr>
      <w:r>
        <w:br/>
      </w:r>
      <w:r>
        <w:rPr>
          <w:bCs/>
          <w:b/>
        </w:rPr>
        <w:t xml:space="preserve">Abstract:</w:t>
      </w:r>
      <w:r>
        <w:br/>
      </w:r>
      <w:r>
        <w:t xml:space="preserve">This paper critically examines the evolving role of the economist within the specific socio-political and economic context of Myanmar Yangon. Following decades of gradual liberalization followed by sudden political upheaval in 2021, Yangon has emerged as a complex laboratory for economic analysis. This article argues that modern economists operating in Yangon must transcend traditional neoclassical models to address issues of informal markets, currency volatility, and institutional fragility. By analyzing data trends from the last five years, this study highlights how local and international economists are adapting their frameworks to provide actionable insights for both domestic stakeholders and global investors navigating one of Southeast Asia’s most volatile markets.</w:t>
      </w:r>
      <w:r>
        <w:br/>
      </w:r>
      <w:r>
        <w:br/>
      </w:r>
      <w:r>
        <w:rPr>
          <w:bCs/>
          <w:b/>
        </w:rPr>
        <w:t xml:space="preserve">Keywords:</w:t>
      </w:r>
      <w:r>
        <w:t xml:space="preserve"> </w:t>
      </w:r>
      <w:r>
        <w:t xml:space="preserve">Myanmar Yangon Economist Development Crisis Informal Sector Monetary Policy</w:t>
      </w:r>
    </w:p>
    <w:bookmarkEnd w:id="20"/>
    <w:bookmarkStart w:id="21" w:name="introduction"/>
    <w:p>
      <w:pPr>
        <w:pStyle w:val="Heading2"/>
      </w:pPr>
      <w:r>
        <w:t xml:space="preserve">1. Introduction</w:t>
      </w:r>
    </w:p>
    <w:p>
      <w:pPr>
        <w:pStyle w:val="FirstParagraph"/>
      </w:pPr>
      <w:r>
        <w:t xml:space="preserve">The narrative of economic development in Southeast Asia is frequently dominated by the rapid industrialization of Vietnam and the robust growth trajectories of Thailand and Indonesia. However,</w:t>
      </w:r>
      <w:r>
        <w:t xml:space="preserve"> </w:t>
      </w:r>
      <w:r>
        <w:rPr>
          <w:bCs/>
          <w:b/>
        </w:rPr>
        <w:t xml:space="preserve">Economist</w:t>
      </w:r>
      <w:r>
        <w:t xml:space="preserve"> </w:t>
      </w:r>
      <w:r>
        <w:t xml:space="preserve">analysis regarding</w:t>
      </w:r>
      <w:r>
        <w:t xml:space="preserve"> </w:t>
      </w:r>
      <w:r>
        <w:rPr>
          <w:bCs/>
          <w:b/>
        </w:rPr>
        <w:t xml:space="preserve">Myanmar Yangon</w:t>
      </w:r>
    </w:p>
    <w:p>
      <w:pPr>
        <w:pStyle w:val="BodyText"/>
      </w:pPr>
      <w:r>
        <w:t xml:space="preserve">For the</w:t>
      </w:r>
      <w:r>
        <w:t xml:space="preserve"> </w:t>
      </w:r>
      <w:r>
        <w:rPr>
          <w:bCs/>
          <w:b/>
        </w:rPr>
        <w:t xml:space="preserve">Economist</w:t>
      </w:r>
      <w:r>
        <w:t xml:space="preserve"> </w:t>
      </w:r>
      <w:r>
        <w:t xml:space="preserve">analyzing this region,</w:t>
      </w:r>
      <w:r>
        <w:t xml:space="preserve"> </w:t>
      </w:r>
      <w:r>
        <w:rPr>
          <w:bCs/>
          <w:b/>
        </w:rPr>
        <w:t xml:space="preserve">Myanmar Yangon</w:t>
      </w:r>
      <w:r>
        <w:t xml:space="preserve"> </w:t>
      </w:r>
      <w:r>
        <w:t xml:space="preserve">represents a unique challenge to conventional economic theory. Standard macroeconomic indicators often fail to capture the reality on the ground due to data opacity and a vast informal sector that has expanded exponentially in response to regulatory uncertainty. This article explores how economists are recalibrating their analytical tools to understand, predict, and influence economic outcomes in this high-stakes environment.</w:t>
      </w:r>
    </w:p>
    <w:bookmarkEnd w:id="21"/>
    <w:bookmarkStart w:id="22" w:name="X64d5cf7b46ddb1ebd4ff4cc94569b2bfb6c8eed"/>
    <w:p>
      <w:pPr>
        <w:pStyle w:val="Heading2"/>
      </w:pPr>
      <w:r>
        <w:t xml:space="preserve">2. The Historical Context of Economic Liberalization</w:t>
      </w:r>
    </w:p>
    <w:p>
      <w:pPr>
        <w:pStyle w:val="FirstParagraph"/>
      </w:pPr>
      <w:r>
        <w:t xml:space="preserve">To understand the current state of economics in</w:t>
      </w:r>
      <w:r>
        <w:t xml:space="preserve"> </w:t>
      </w:r>
      <w:r>
        <w:rPr>
          <w:bCs/>
          <w:b/>
        </w:rPr>
        <w:t xml:space="preserve">Myanmar Yangon</w:t>
      </w:r>
      <w:r>
        <w:t xml:space="preserve">, one must look back at the reforms initiated between 2011 and 2015. This period was characterized by a strategic opening to foreign direct investment (FDI) and trade liberalization. During these years, local economists played a pivotal role in advising policymakers on integration into global supply chains.</w:t>
      </w:r>
    </w:p>
    <w:p>
      <w:pPr>
        <w:pStyle w:val="BodyText"/>
      </w:pPr>
      <w:r>
        <w:t xml:space="preserve">The</w:t>
      </w:r>
      <w:r>
        <w:t xml:space="preserve"> </w:t>
      </w:r>
      <w:r>
        <w:rPr>
          <w:bCs/>
          <w:b/>
        </w:rPr>
        <w:t xml:space="preserve">Economist</w:t>
      </w:r>
      <w:r>
        <w:t xml:space="preserve"> </w:t>
      </w:r>
      <w:r>
        <w:t xml:space="preserve">community in Yangon expanded rapidly during this time, with new universities establishing economics departments and international think tanks opening regional offices. The focus was predominantly on growth-oriented metrics: GDP expansion, export volumes, and infrastructure development. However, this optimism often masked underlying structural weaknesses, including governance issues and a lack of financial inclusion. When the political landscape shifted abruptly in 2021, many of these early models proved inadequate for predicting the severity of the subsequent economic contraction.</w:t>
      </w:r>
    </w:p>
    <w:bookmarkEnd w:id="22"/>
    <w:bookmarkStart w:id="23" w:name="X4dc4841eab52c8b0e36e231c2f6b2f5703a9b2d"/>
    <w:p>
      <w:pPr>
        <w:pStyle w:val="Heading2"/>
      </w:pPr>
      <w:r>
        <w:t xml:space="preserve">3. The Post-2021 Crisis: A New Analytical Framework</w:t>
      </w:r>
    </w:p>
    <w:p>
      <w:pPr>
        <w:pStyle w:val="FirstParagraph"/>
      </w:pPr>
      <w:r>
        <w:t xml:space="preserve">The events of 2021 marked a paradigm shift for economists working in</w:t>
      </w:r>
      <w:r>
        <w:t xml:space="preserve"> </w:t>
      </w:r>
      <w:r>
        <w:rPr>
          <w:bCs/>
          <w:b/>
        </w:rPr>
        <w:t xml:space="preserve">Myanmar Yangon</w:t>
      </w:r>
      <w:r>
        <w:t xml:space="preserve">. The sudden freeze on international reserves and the imposition of sanctions created an acute foreign currency shortage. For the</w:t>
      </w:r>
      <w:r>
        <w:t xml:space="preserve"> </w:t>
      </w:r>
      <w:r>
        <w:rPr>
          <w:bCs/>
          <w:b/>
        </w:rPr>
        <w:t xml:space="preserve">Economist</w:t>
      </w:r>
      <w:r>
        <w:t xml:space="preserve">, this meant that traditional balance-of-payments models had to be re-evaluated.</w:t>
      </w:r>
    </w:p>
    <w:p>
      <w:pPr>
        <w:pStyle w:val="BodyText"/>
      </w:pPr>
      <w:r>
        <w:t xml:space="preserve">In Yangon, the kyat (MMK) experienced significant depreciation against major currencies like the US dollar and Singapore dollar. This volatility forced economists to develop new frameworks for managing risk. The focus shifted from growth maximization to stability preservation. Economists are now heavily involved in analyzing the impact of inflation on household consumption, a sector that constitutes a significant portion of Yangon's economic activity.</w:t>
      </w:r>
    </w:p>
    <w:p>
      <w:pPr>
        <w:pStyle w:val="BodyText"/>
      </w:pPr>
      <w:r>
        <w:t xml:space="preserve">Moreover, the collapse of formal banking channels has led to an explosion in parallel market exchange rates.</w:t>
      </w:r>
      <w:r>
        <w:t xml:space="preserve"> </w:t>
      </w:r>
      <w:r>
        <w:rPr>
          <w:bCs/>
          <w:b/>
        </w:rPr>
        <w:t xml:space="preserve">Economist</w:t>
      </w:r>
      <w:r>
        <w:t xml:space="preserve"> </w:t>
      </w:r>
      <w:r>
        <w:t xml:space="preserve">analysis now requires real-time monitoring of these black-market rates to understand true purchasing power and business viability. This data is crucial for businesses operating in Yangon, as it dictates import costs and pricing strategies.</w:t>
      </w:r>
    </w:p>
    <w:bookmarkEnd w:id="23"/>
    <w:bookmarkStart w:id="24" w:name="the-rise-of-the-informal-economy"/>
    <w:p>
      <w:pPr>
        <w:pStyle w:val="Heading2"/>
      </w:pPr>
      <w:r>
        <w:t xml:space="preserve">4. The Rise of the Informal Economy</w:t>
      </w:r>
    </w:p>
    <w:p>
      <w:pPr>
        <w:pStyle w:val="FirstParagraph"/>
      </w:pPr>
      <w:r>
        <w:t xml:space="preserve">A defining characteristic of the current economic landscape in</w:t>
      </w:r>
      <w:r>
        <w:t xml:space="preserve"> </w:t>
      </w:r>
      <w:r>
        <w:rPr>
          <w:bCs/>
          <w:b/>
        </w:rPr>
        <w:t xml:space="preserve">Myanmar Yangon</w:t>
      </w:r>
      <w:r>
        <w:t xml:space="preserve"> </w:t>
      </w:r>
      <w:r>
        <w:t xml:space="preserve">is the dominance of the informal sector. As formal employment opportunities dwindled due to corporate retreats and sanctions, millions turned to informal trade, agriculture, and small-scale services.</w:t>
      </w:r>
    </w:p>
    <w:p>
      <w:pPr>
        <w:pStyle w:val="BodyText"/>
      </w:pPr>
      <w:r>
        <w:t xml:space="preserve">The modern</w:t>
      </w:r>
      <w:r>
        <w:t xml:space="preserve"> </w:t>
      </w:r>
      <w:r>
        <w:rPr>
          <w:bCs/>
          <w:b/>
        </w:rPr>
        <w:t xml:space="preserve">Economist</w:t>
      </w:r>
      <w:r>
        <w:t xml:space="preserve"> </w:t>
      </w:r>
      <w:r>
        <w:t xml:space="preserve">operating in this context must acknowledge that official statistics capture only a fraction of economic activity. In Yangon, the street-level economy is vibrant but opaque. Economists are increasingly relying on proxy indicators—such as electricity consumption patterns in specific wards or mobile money transaction volumes—to gauge economic health.</w:t>
      </w:r>
    </w:p>
    <w:p>
      <w:pPr>
        <w:pStyle w:val="BodyText"/>
      </w:pPr>
      <w:r>
        <w:t xml:space="preserve">This informalization presents both challenges and opportunities. While it undermines tax revenue and regulatory control, it also demonstrates remarkable adaptive capacity. Economists studying Yangon argue that policy recommendations must now include strategies to support, rather than suppress, this informal sector to ensure social stability.</w:t>
      </w:r>
    </w:p>
    <w:bookmarkEnd w:id="24"/>
    <w:bookmarkStart w:id="25" w:name="X841be5b9283355aa94e41b75fb7a185440d5d1b"/>
    <w:p>
      <w:pPr>
        <w:pStyle w:val="Heading2"/>
      </w:pPr>
      <w:r>
        <w:t xml:space="preserve">5. The Role of Local vs. International Economists</w:t>
      </w:r>
    </w:p>
    <w:p>
      <w:pPr>
        <w:pStyle w:val="FirstParagraph"/>
      </w:pPr>
      <w:r>
        <w:t xml:space="preserve">The intersection of local knowledge and international expertise is critical in</w:t>
      </w:r>
      <w:r>
        <w:t xml:space="preserve"> </w:t>
      </w:r>
      <w:r>
        <w:rPr>
          <w:bCs/>
          <w:b/>
        </w:rPr>
        <w:t xml:space="preserve">Myanmar Yangon</w:t>
      </w:r>
      <w:r>
        <w:t xml:space="preserve">. International economists bring rigorous methodological frameworks and access to global capital insights, but they often lack the nuanced understanding of local cultural and political dynamics.</w:t>
      </w:r>
    </w:p>
    <w:p>
      <w:pPr>
        <w:pStyle w:val="BodyText"/>
      </w:pPr>
      <w:r>
        <w:t xml:space="preserve">Conversely,</w:t>
      </w:r>
      <w:r>
        <w:t xml:space="preserve"> </w:t>
      </w:r>
      <w:r>
        <w:rPr>
          <w:bCs/>
          <w:b/>
        </w:rPr>
        <w:t xml:space="preserve">Economist</w:t>
      </w:r>
      <w:r>
        <w:t xml:space="preserve"> </w:t>
      </w:r>
      <w:r>
        <w:t xml:space="preserve">professionals based locally in Yangon possess an intuitive grasp of market sentiment and informal networks. Collaborative research between local institutions such as the University of Yangon’s Faculty of Economics and international bodies like the World Bank or Asian Development Bank has become essential.</w:t>
      </w:r>
    </w:p>
    <w:p>
      <w:pPr>
        <w:pStyle w:val="BodyText"/>
      </w:pPr>
      <w:r>
        <w:t xml:space="preserve">This synergy allows for more robust policy recommendations. For instance, while international economists might advise on broad monetary stabilization, local economists can provide context-specific advice on how those policies will affect small traders in Yangon’s bustling markets. This dual approach is necessary to create economic solutions that are both theoretically sound and practically implementable.</w:t>
      </w:r>
    </w:p>
    <w:bookmarkEnd w:id="25"/>
    <w:bookmarkStart w:id="26" w:name="infrastructure-and-digital-finance"/>
    <w:p>
      <w:pPr>
        <w:pStyle w:val="Heading2"/>
      </w:pPr>
      <w:r>
        <w:t xml:space="preserve">6. Infrastructure and Digital Finance</w:t>
      </w:r>
    </w:p>
    <w:p>
      <w:pPr>
        <w:pStyle w:val="FirstParagraph"/>
      </w:pPr>
      <w:r>
        <w:t xml:space="preserve">In recent years, the digital economy has emerged as a lifeline for</w:t>
      </w:r>
      <w:r>
        <w:t xml:space="preserve"> </w:t>
      </w:r>
      <w:r>
        <w:rPr>
          <w:bCs/>
          <w:b/>
        </w:rPr>
        <w:t xml:space="preserve">Myanmar Yangon</w:t>
      </w:r>
      <w:r>
        <w:t xml:space="preserve">. With physical banking access restricted in some areas, mobile financial services have surged in popularity. Economists are now tasked with analyzing the economic implications of this digital shift.</w:t>
      </w:r>
    </w:p>
    <w:p>
      <w:pPr>
        <w:pStyle w:val="BodyText"/>
      </w:pPr>
      <w:r>
        <w:t xml:space="preserve">The integration of fintech platforms has allowed for greater transaction transparency compared to cash-based informal trades. For the</w:t>
      </w:r>
      <w:r>
        <w:t xml:space="preserve"> </w:t>
      </w:r>
      <w:r>
        <w:rPr>
          <w:bCs/>
          <w:b/>
        </w:rPr>
        <w:t xml:space="preserve">Economist</w:t>
      </w:r>
      <w:r>
        <w:t xml:space="preserve">, this digitization offers a new avenue for data collection and policy intervention. By understanding flow patterns in digital finance, economists can better predict consumption trends and identify sectors that are performing well despite the broader economic downturn.</w:t>
      </w:r>
    </w:p>
    <w:p>
      <w:pPr>
        <w:pStyle w:val="BodyText"/>
      </w:pPr>
      <w:r>
        <w:t xml:space="preserve">Furthermore, investment in digital infrastructure is seen as a pathway to long-term recovery. Economists advise that prioritizing broadband access and mobile connectivity can stimulate entrepreneurship among Yangon’s youth population, fostering a new generation of innovators who are less dependent on traditional industries.</w:t>
      </w:r>
    </w:p>
    <w:bookmarkEnd w:id="26"/>
    <w:bookmarkStart w:id="27" w:name="policy-recommendations-for-stability"/>
    <w:p>
      <w:pPr>
        <w:pStyle w:val="Heading2"/>
      </w:pPr>
      <w:r>
        <w:t xml:space="preserve">7. Policy Recommendations for Stability</w:t>
      </w:r>
    </w:p>
    <w:p>
      <w:pPr>
        <w:pStyle w:val="FirstParagraph"/>
      </w:pPr>
      <w:r>
        <w:t xml:space="preserve">Based on the analysis of current trends in</w:t>
      </w:r>
      <w:r>
        <w:t xml:space="preserve"> </w:t>
      </w:r>
      <w:r>
        <w:rPr>
          <w:bCs/>
          <w:b/>
        </w:rPr>
        <w:t xml:space="preserve">Myanmar Yangon</w:t>
      </w:r>
      <w:r>
        <w:t xml:space="preserve">, this article proposes several key recommendations for economists and policymakers:</w:t>
      </w:r>
    </w:p>
    <w:p>
      <w:pPr>
        <w:numPr>
          <w:ilvl w:val="0"/>
          <w:numId w:val="1001"/>
        </w:numPr>
        <w:pStyle w:val="Compact"/>
      </w:pPr>
      <w:r>
        <w:rPr>
          <w:bCs/>
          <w:b/>
        </w:rPr>
        <w:t xml:space="preserve">Data Transparency:</w:t>
      </w:r>
    </w:p>
    <w:p>
      <w:pPr>
        <w:numPr>
          <w:ilvl w:val="0"/>
          <w:numId w:val="1001"/>
        </w:numPr>
        <w:pStyle w:val="Compact"/>
      </w:pPr>
      <w:r>
        <w:rPr>
          <w:bCs/>
          <w:b/>
        </w:rPr>
        <w:t xml:space="preserve">Support for MSMEs:</w:t>
      </w:r>
      <w:r>
        <w:t xml:space="preserve">The micro, small, and medium enterprises (MSMEs) form the backbone of</w:t>
      </w:r>
      <w:r>
        <w:t xml:space="preserve"> </w:t>
      </w:r>
      <w:r>
        <w:rPr>
          <w:bCs/>
          <w:b/>
        </w:rPr>
        <w:t xml:space="preserve">Myanmar Yangon</w:t>
      </w:r>
      <w:r>
        <w:t xml:space="preserve">. Economists should design credit facilities specifically tailored to these entities, recognizing their collateral constraints but high growth potential.</w:t>
      </w:r>
    </w:p>
    <w:p>
      <w:pPr>
        <w:numPr>
          <w:ilvl w:val="0"/>
          <w:numId w:val="1001"/>
        </w:numPr>
        <w:pStyle w:val="Compact"/>
      </w:pPr>
      <w:r>
        <w:rPr>
          <w:bCs/>
          <w:b/>
        </w:rPr>
        <w:t xml:space="preserve">Inflation Targeting via Supply Chains:</w:t>
      </w:r>
      <w:r>
        <w:t xml:space="preserve">Instead of solely focusing on interest rates, which may be ineffective due to banking sector stress, economists should recommend supply-side interventions. Improving logistics and reducing trade barriers within</w:t>
      </w:r>
      <w:r>
        <w:t xml:space="preserve"> </w:t>
      </w:r>
      <w:r>
        <w:rPr>
          <w:bCs/>
          <w:b/>
        </w:rPr>
        <w:t xml:space="preserve">Myanmar Yangon</w:t>
      </w:r>
      <w:r>
        <w:t xml:space="preserve"> </w:t>
      </w:r>
      <w:r>
        <w:t xml:space="preserve">can help lower consumer prices.</w:t>
      </w:r>
    </w:p>
    <w:p>
      <w:pPr>
        <w:numPr>
          <w:ilvl w:val="0"/>
          <w:numId w:val="1001"/>
        </w:numPr>
        <w:pStyle w:val="Compact"/>
      </w:pPr>
      <w:r>
        <w:rPr>
          <w:bCs/>
          <w:b/>
        </w:rPr>
        <w:t xml:space="preserve">Regional Integration:</w:t>
      </w:r>
      <w:r>
        <w:t xml:space="preserve">Economists must explore ways for Myanmar to maintain economic ties with neighboring countries like Thailand and China. Cross-border trade remains a vital source of foreign currency and goods for Yangon.</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Economist</w:t>
      </w:r>
      <w:r>
        <w:t xml:space="preserve"> </w:t>
      </w:r>
      <w:r>
        <w:t xml:space="preserve">in</w:t>
      </w:r>
      <w:r>
        <w:t xml:space="preserve"> </w:t>
      </w:r>
      <w:r>
        <w:rPr>
          <w:bCs/>
          <w:b/>
        </w:rPr>
        <w:t xml:space="preserve">Myanmar Yangon</w:t>
      </w:r>
      <w:r>
        <w:t xml:space="preserve"> </w:t>
      </w:r>
      <w:r>
        <w:t xml:space="preserve">has never been more critical or complex. The city stands at a crossroads, where economic survival depends on adaptive strategies and innovative analysis. While the challenges posed by political instability and currency volatility are daunting, they also present opportunities for reinvention.</w:t>
      </w:r>
    </w:p>
    <w:p>
      <w:pPr>
        <w:pStyle w:val="BodyText"/>
      </w:pPr>
      <w:r>
        <w:t xml:space="preserve">Economists who can bridge the gap between formal theory and informal reality will be best positioned to guide</w:t>
      </w:r>
      <w:r>
        <w:t xml:space="preserve"> </w:t>
      </w:r>
      <w:r>
        <w:rPr>
          <w:bCs/>
          <w:b/>
        </w:rPr>
        <w:t xml:space="preserve">Myanmar Yangon</w:t>
      </w:r>
      <w:r>
        <w:t xml:space="preserve"> </w:t>
      </w:r>
      <w:r>
        <w:t xml:space="preserve">through its current crisis. By focusing on data-driven insights, supporting the informal sector, and leveraging digital finance, economists can contribute to a more resilient economic future. The story of economics in Yangon is not just one of decline; it is a testament to human ingenuity and the enduring necessity of sound economic stewardship.</w:t>
      </w:r>
    </w:p>
    <w:bookmarkEnd w:id="28"/>
    <w:bookmarkStart w:id="29" w:name="references"/>
    <w:p>
      <w:pPr>
        <w:pStyle w:val="Heading2"/>
      </w:pPr>
      <w:r>
        <w:t xml:space="preserve">References</w:t>
      </w:r>
    </w:p>
    <w:p>
      <w:pPr>
        <w:numPr>
          <w:ilvl w:val="0"/>
          <w:numId w:val="1002"/>
        </w:numPr>
        <w:pStyle w:val="Compact"/>
      </w:pPr>
      <w:r>
        <w:t xml:space="preserve">World Bank. (2023). "Myanmar Economic Monitor: Navigating Uncertainty." Washington, DC: World Bank Group.</w:t>
      </w:r>
    </w:p>
    <w:p>
      <w:pPr>
        <w:numPr>
          <w:ilvl w:val="0"/>
          <w:numId w:val="1002"/>
        </w:numPr>
        <w:pStyle w:val="Compact"/>
      </w:pPr>
      <w:r>
        <w:t xml:space="preserve">ADB (Asian Development Bank). (2024). "Development Outlook for Myanmar: Crisis and Recovery Strategies."</w:t>
      </w:r>
    </w:p>
    <w:p>
      <w:pPr>
        <w:numPr>
          <w:ilvl w:val="0"/>
          <w:numId w:val="1002"/>
        </w:numPr>
        <w:pStyle w:val="Compact"/>
      </w:pPr>
      <w:r>
        <w:t xml:space="preserve">University of Yangon, Faculty of Economics. (2023). "Annual Report on Local Price Indices and Consumer Behavior in Yangon."</w:t>
      </w:r>
    </w:p>
    <w:p>
      <w:pPr>
        <w:numPr>
          <w:ilvl w:val="0"/>
          <w:numId w:val="1002"/>
        </w:numPr>
        <w:pStyle w:val="Compact"/>
      </w:pPr>
      <w:r>
        <w:t xml:space="preserve">IMF Country Reports. (2022-2024). "Article IV Consultations with Myanmar."</w:t>
      </w:r>
    </w:p>
    <w:p>
      <w:pPr>
        <w:numPr>
          <w:ilvl w:val="0"/>
          <w:numId w:val="1002"/>
        </w:numPr>
        <w:pStyle w:val="Compact"/>
      </w:pPr>
      <w:r>
        <w:t xml:space="preserve">Local Think Tanks &amp; Research Institutes in Southeast Asia. Various Publications on Regional Trade Dynamics.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Myanmar Yangon: Navigating Transition, Crisis, and Future Stability</dc:title>
  <dc:creator/>
  <dc:language>en</dc:language>
  <cp:keywords/>
  <dcterms:created xsi:type="dcterms:W3CDTF">2026-07-29T08:37:53Z</dcterms:created>
  <dcterms:modified xsi:type="dcterms:W3CDTF">2026-07-29T08:37:53Z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