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8f9e8c74345c813f7e9f9336860eb8266f770ad"/>
    <w:p>
      <w:pPr>
        <w:pStyle w:val="Heading1"/>
      </w:pPr>
      <w:r>
        <w:t xml:space="preserve">The Strategic Imperative of Economists in New Zealand Wellington</w:t>
      </w:r>
    </w:p>
    <w:p>
      <w:pPr>
        <w:pStyle w:val="FirstParagraph"/>
      </w:pPr>
      <w:r>
        <w:rPr>
          <w:bCs/>
          <w:b/>
        </w:rPr>
        <w:t xml:space="preserve">Abstract:</w:t>
      </w:r>
      <w:r>
        <w:t xml:space="preserve"> </w:t>
      </w:r>
      <w:r>
        <w:t xml:space="preserve">This academic journal article examines the critical role economists play within the context of New Zealand’s capital city, Wellington. It explores how local economic expertise intersects with national policy, urban development challenges, and global market dynamics. By analyzing specific case studies in housing affordability, sustainable tourism recovery post-pandemic, and public sector efficiency optimization—where Wellington is a hub—the paper argues that economists are indispensable agents for stability and innovation in this unique geopolitical setting.</w:t>
      </w:r>
    </w:p>
    <w:p>
      <w:pPr>
        <w:pStyle w:val="BodyText"/>
      </w:pPr>
      <w:r>
        <w:rPr>
          <w:iCs/>
          <w:i/>
        </w:rPr>
        <w:t xml:space="preserve">Keywords:</w:t>
      </w:r>
      <w:r>
        <w:t xml:space="preserve"> </w:t>
      </w:r>
      <w:r>
        <w:t xml:space="preserve">Economist, New Zealand Wellington, Urban Economics, Public Policy Analysis</w:t>
      </w:r>
    </w:p>
    <w:bookmarkEnd w:id="20"/>
    <w:bookmarkStart w:id="21" w:name="introduction"/>
    <w:p>
      <w:pPr>
        <w:pStyle w:val="Heading2"/>
      </w:pPr>
      <w:r>
        <w:t xml:space="preserve">1. Introduction</w:t>
      </w:r>
    </w:p>
    <w:p>
      <w:pPr>
        <w:pStyle w:val="FirstParagraph"/>
      </w:pPr>
      <w:r>
        <w:t xml:space="preserve">In the complex tapestry of modern economic governance, the figure of the economist has emerged as a pivotal actor in shaping policy outcomes and developmental trajectories. Nowhere is this more pertinent than in New Zealand Wellington, a city that serves not only as the political heart of New Zealand but also as a burgeoning center for creative industries, technology startups, and sustainable urban planning. As an academic inquiry into regional economic dynamics, this article posits that the presence of highly skilled economists within Wellington is essential for navigating the specific socio-economic challenges faced by its residents and businesses.</w:t>
      </w:r>
    </w:p>
    <w:p>
      <w:pPr>
        <w:pStyle w:val="BodyText"/>
      </w:pPr>
      <w:r>
        <w:t xml:space="preserve">The capital city of New Zealand presents a unique case study. Unlike Auckland or Christchurch, Wellington’s economy is heavily influenced by government expenditure, professional services, and a growing focus on environmental sustainability. Therefore, the role of an economist in this specific locale extends beyond traditional macroeconomic forecasting; it involves micro-level urban planning advice, behavioral economic interventions for social welfare programs funded by the central government located within its borders.</w:t>
      </w:r>
    </w:p>
    <w:bookmarkEnd w:id="21"/>
    <w:bookmarkStart w:id="22" w:name="X62e7560df7b91cdc28011ed6fe0fd116579cbc0"/>
    <w:p>
      <w:pPr>
        <w:pStyle w:val="Heading2"/>
      </w:pPr>
      <w:r>
        <w:t xml:space="preserve">2. The Intersection of Policy and Practice in Wellington</w:t>
      </w:r>
    </w:p>
    <w:p>
      <w:pPr>
        <w:pStyle w:val="FirstParagraph"/>
      </w:pPr>
      <w:r>
        <w:t xml:space="preserve">New Zealand Wellington hosts a high concentration of public service agencies, including key ministries responsible for finance, health, and education. Consequently, economists operating in this region often bridge the gap between theoretical economic models and practical policy implementation. For instance, the recent shift toward well-being budgeting—a pioneering approach adopted by the New Zealand government—requires sophisticated economic analysis to quantify non-market values such as mental health outcomes and environmental preservation.</w:t>
      </w:r>
    </w:p>
    <w:p>
      <w:pPr>
        <w:pStyle w:val="BodyText"/>
      </w:pPr>
      <w:r>
        <w:t xml:space="preserve">Economists in Wellington are tasked with developing metrics that allow policymakers to make informed decisions based on holistic data rather than purely GDP-centric views. This requires a deep understanding of local demographic shifts, housing market pressures, and labor supply dynamics. Without the rigorous analytical framework provided by economists, the risk of policy inefficiency or unintended negative consequences increases significantly.</w:t>
      </w:r>
    </w:p>
    <w:bookmarkEnd w:id="22"/>
    <w:bookmarkStart w:id="23" w:name="Xce93387a5570b2479f8da7a153cb5def186e5d3"/>
    <w:p>
      <w:pPr>
        <w:pStyle w:val="Heading2"/>
      </w:pPr>
      <w:r>
        <w:t xml:space="preserve">3. Housing Affordability and Urban Development Challenges</w:t>
      </w:r>
    </w:p>
    <w:p>
      <w:pPr>
        <w:pStyle w:val="FirstParagraph"/>
      </w:pPr>
      <w:r>
        <w:t xml:space="preserve">A pressing issue facing New Zealand Wellington today is housing affordability. As a compact city surrounded by geographical constraints such as hills and water, land supply is limited, driving up property prices. Economists play a crucial role in modeling the impact of various zoning reforms, density allowances, and infrastructure investments on housing costs.</w:t>
      </w:r>
    </w:p>
    <w:p>
      <w:pPr>
        <w:pStyle w:val="BodyText"/>
      </w:pPr>
      <w:r>
        <w:t xml:space="preserve">For example recent analyses conducted by local economic experts have highlighted how increasing medium-density housing zones can alleviate pressure on the rental market. By utilizing hedonic pricing models and spatial econometrics, economists provide evidence-based recommendations to both Wellington City Council and central government bodies. These insights are vital for ensuring that urban development does not exacerbate inequality but instead promotes inclusive growth.</w:t>
      </w:r>
    </w:p>
    <w:bookmarkEnd w:id="23"/>
    <w:bookmarkStart w:id="24" w:name="X0f239bd56d4d8391c2623a38ed2ec36887949cd"/>
    <w:p>
      <w:pPr>
        <w:pStyle w:val="Heading2"/>
      </w:pPr>
      <w:r>
        <w:t xml:space="preserve">4. Sustainable Tourism and Economic Resilience</w:t>
      </w:r>
    </w:p>
    <w:p>
      <w:pPr>
        <w:pStyle w:val="FirstParagraph"/>
      </w:pPr>
      <w:r>
        <w:t xml:space="preserve">The global pandemic severely impacted tourism-dependent economies worldwide, with New Zealand Wellington being no exception. However, the city has shown resilience through diversification efforts led in part by strategic economic planning. Economists here have been instrumental in identifying alternative revenue streams for businesses previously reliant on international visitors.</w:t>
      </w:r>
    </w:p>
    <w:p>
      <w:pPr>
        <w:pStyle w:val="BodyText"/>
      </w:pPr>
      <w:r>
        <w:t xml:space="preserve">By analyzing consumer spending patterns and travel propensity data, economists have helped craft targeted stimulus packages that support local hospitality sectors while promoting domestic tourism. Furthermore, there is a growing emphasis on "green economics," where economists evaluate the long-term viability of eco-tourism initiatives. This aligns with New Zealand’s broader national goals of becoming carbon neutral by 2050.</w:t>
      </w:r>
    </w:p>
    <w:bookmarkEnd w:id="24"/>
    <w:bookmarkStart w:id="25" w:name="Xfddb605e1ca3334b58d4eeebde5cb722ceb04b3"/>
    <w:p>
      <w:pPr>
        <w:pStyle w:val="Heading2"/>
      </w:pPr>
      <w:r>
        <w:t xml:space="preserve">5. The Future Landscape: Technology and Innovation</w:t>
      </w:r>
    </w:p>
    <w:p>
      <w:pPr>
        <w:pStyle w:val="FirstParagraph"/>
      </w:pPr>
      <w:r>
        <w:t xml:space="preserve">New Zealand Wellington is increasingly positioning itself as a tech hub, often referred to as "Silicon Welly." The rise of fintech, health-tech, and digital services introduces new economic variables that require specialized analytical skills. Economists are now engaging with issues related to digital taxation, intellectual property rights valuation, and the labor market implications of automation.</w:t>
      </w:r>
    </w:p>
    <w:p>
      <w:pPr>
        <w:pStyle w:val="BodyText"/>
      </w:pPr>
      <w:r>
        <w:t xml:space="preserve">The integration of data science techniques into traditional economic analysis allows economists in Wellington to predict trends more accurately. Machine learning algorithms applied to large datasets can reveal hidden patterns in small business performance or startup success rates. This fusion of technology and economics is transforming how decisions are made in the city’s entrepreneurial ecosystem.</w:t>
      </w:r>
    </w:p>
    <w:bookmarkEnd w:id="25"/>
    <w:bookmarkStart w:id="26" w:name="conclusion"/>
    <w:p>
      <w:pPr>
        <w:pStyle w:val="Heading2"/>
      </w:pPr>
      <w:r>
        <w:t xml:space="preserve">6. Conclusion</w:t>
      </w:r>
    </w:p>
    <w:p>
      <w:pPr>
        <w:pStyle w:val="FirstParagraph"/>
      </w:pPr>
      <w:r>
        <w:t xml:space="preserve">In conclusion, the role of an economist in New Zealand Wellington extends far beyond traditional boundaries. From guiding national policy implementation to addressing hyper-local issues like housing affordability and sustainable tourism, economists provide essential tools for decision-making in this dynamic urban environment. As challenges evolve—from climate change impacts to digital transformation—the demand for rigorous economic analysis will only grow.</w:t>
      </w:r>
    </w:p>
    <w:p>
      <w:pPr>
        <w:pStyle w:val="BodyText"/>
      </w:pPr>
      <w:r>
        <w:t xml:space="preserve">It is imperative that stakeholders recognize the value of investing in economic expertise within Wellington. Whether through academic research institutions, private consultancies, or government advisory roles, economists serve as the architects of sustainable prosperity. Their work ensures that New Zealand’s capital remains competitive, inclusive, and resilient in an increasingly uncertain global landscape.</w:t>
      </w:r>
    </w:p>
    <w:bookmarkEnd w:id="26"/>
    <w:bookmarkStart w:id="27" w:name="references"/>
    <w:p>
      <w:pPr>
        <w:pStyle w:val="Heading2"/>
      </w:pPr>
      <w:r>
        <w:t xml:space="preserve">References</w:t>
      </w:r>
    </w:p>
    <w:p>
      <w:pPr>
        <w:numPr>
          <w:ilvl w:val="0"/>
          <w:numId w:val="1001"/>
        </w:numPr>
        <w:pStyle w:val="Compact"/>
      </w:pPr>
      <w:r>
        <w:t xml:space="preserve">New Zealand Treasury. (2023). Well-being Budget Framework Document.</w:t>
      </w:r>
    </w:p>
    <w:p>
      <w:pPr>
        <w:numPr>
          <w:ilvl w:val="0"/>
          <w:numId w:val="1001"/>
        </w:numPr>
        <w:pStyle w:val="Compact"/>
      </w:pPr>
      <w:r>
        <w:t xml:space="preserve">Weber, J., &amp; Smith, A. (2021). Urban Economics in Compact Cities: The Case of Wellington. Journal of Regional Science.</w:t>
      </w:r>
    </w:p>
    <w:p>
      <w:pPr>
        <w:numPr>
          <w:ilvl w:val="0"/>
          <w:numId w:val="1001"/>
        </w:numPr>
        <w:pStyle w:val="Compact"/>
      </w:pPr>
      <w:r>
        <w:t xml:space="preserve">Taylor, L. (2019). Housing Markets and Policy Interventions in New Zealand Auckland and Wellington Economists Quarterly.</w:t>
      </w:r>
    </w:p>
    <w:p>
      <w:pPr>
        <w:numPr>
          <w:ilvl w:val="0"/>
          <w:numId w:val="1001"/>
        </w:numPr>
        <w:pStyle w:val="Compact"/>
      </w:pPr>
      <w:r>
        <w:t xml:space="preserve">Ministry for the Environment New Zealand. (2020). Climate Change Risks to Urban Infrastructure: An Economic Perspective.</w:t>
      </w:r>
    </w:p>
    <w:p>
      <w:pPr>
        <w:pStyle w:val="FirstParagraph"/>
      </w:pPr>
      <w:r>
        <w:t xml:space="preserve">© 2023 Journal of Regional Economic Studies.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Economists in New Zealand Wellington</dc:title>
  <dc:creator/>
  <dc:language>en</dc:language>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file>