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Russian</w:t>
      </w:r>
      <w:r>
        <w:t xml:space="preserve"> </w:t>
      </w:r>
      <w:r>
        <w:t xml:space="preserve">Economist</w:t>
      </w:r>
      <w:r>
        <w:t xml:space="preserve"> </w:t>
      </w:r>
      <w:r>
        <w:t xml:space="preserve">in</w:t>
      </w:r>
      <w:r>
        <w:t xml:space="preserve"> </w:t>
      </w:r>
      <w:r>
        <w:t xml:space="preserve">the</w:t>
      </w:r>
      <w:r>
        <w:t xml:space="preserve"> </w:t>
      </w:r>
      <w:r>
        <w:t xml:space="preserve">Capital:</w:t>
      </w:r>
      <w:r>
        <w:t xml:space="preserve"> </w:t>
      </w:r>
      <w:r>
        <w:t xml:space="preserve">Strategic</w:t>
      </w:r>
      <w:r>
        <w:t xml:space="preserve"> </w:t>
      </w:r>
      <w:r>
        <w:t xml:space="preserve">Analysis</w:t>
      </w:r>
      <w:r>
        <w:t xml:space="preserve"> </w:t>
      </w:r>
      <w:r>
        <w:t xml:space="preserve">and</w:t>
      </w:r>
      <w:r>
        <w:t xml:space="preserve"> </w:t>
      </w:r>
      <w:r>
        <w:t xml:space="preserve">Policy</w:t>
      </w:r>
      <w:r>
        <w:t xml:space="preserve"> </w:t>
      </w:r>
      <w:r>
        <w:t xml:space="preserve">Implications</w:t>
      </w:r>
      <w:r>
        <w:t xml:space="preserve"> </w:t>
      </w:r>
      <w:r>
        <w:t xml:space="preserve">for</w:t>
      </w:r>
      <w:r>
        <w:t xml:space="preserve"> </w:t>
      </w:r>
      <w:r>
        <w:t xml:space="preserve">Moscow</w:t>
      </w:r>
    </w:p>
    <w:bookmarkStart w:id="27" w:name="Xe9f8766539d3bc441e428a837bc0f80189c61ca"/>
    <w:p>
      <w:pPr>
        <w:pStyle w:val="Heading1"/>
      </w:pPr>
      <w:r>
        <w:t xml:space="preserve">The Russian Economist in the Capital:</w:t>
      </w:r>
      <w:r>
        <w:br/>
      </w:r>
      <w:r>
        <w:t xml:space="preserve">Strategic Analysis and Policy Implications for Moscow</w:t>
      </w:r>
    </w:p>
    <w:p>
      <w:pPr>
        <w:pStyle w:val="FirstParagraph"/>
      </w:pPr>
      <w:r>
        <w:br/>
      </w:r>
      <w:r>
        <w:br/>
      </w:r>
    </w:p>
    <w:p>
      <w:pPr>
        <w:pStyle w:val="BodyText"/>
      </w:pPr>
      <w:r>
        <w:rPr>
          <w:bCs/>
          <w:b/>
        </w:rPr>
        <w:t xml:space="preserve">Abstract:</w:t>
      </w:r>
      <w:r>
        <w:br/>
      </w:r>
      <w:r>
        <w:t xml:space="preserve">This article critically examines the evolving role of the</w:t>
      </w:r>
      <w:r>
        <w:t xml:space="preserve"> </w:t>
      </w:r>
      <w:r>
        <w:t xml:space="preserve">Economist</w:t>
      </w:r>
      <w:r>
        <w:t xml:space="preserve">, defined not merely as an academic observer but as a pivotal policy advisor and strategic analyst within the complex socio-economic landscape of</w:t>
      </w:r>
      <w:r>
        <w:t xml:space="preserve"> </w:t>
      </w:r>
      <w:r>
        <w:t xml:space="preserve">Russia Moscow</w:t>
      </w:r>
      <w:r>
        <w:t xml:space="preserve">. As the capital city serves as the central nervous system of Russian economic activity, understanding how expert analysis influences decision-making in this specific geographic and political context is crucial. This paper explores how an</w:t>
      </w:r>
      <w:r>
        <w:t xml:space="preserve"> </w:t>
      </w:r>
      <w:r>
        <w:t xml:space="preserve">Economist</w:t>
      </w:r>
      <w:r>
        <w:t xml:space="preserve"> </w:t>
      </w:r>
      <w:r>
        <w:t xml:space="preserve">operates amidst sanctions, geopolitical shifts, and domestic structural reforms. By analyzing data from</w:t>
      </w:r>
      <w:r>
        <w:t xml:space="preserve"> </w:t>
      </w:r>
      <w:r>
        <w:t xml:space="preserve">Russia Moscow</w:t>
      </w:r>
      <w:r>
        <w:t xml:space="preserve">-based institutions such as the Central Bank of Russia (CBR) and various think tanks, this article argues that the modern role of the</w:t>
      </w:r>
      <w:r>
        <w:t xml:space="preserve"> </w:t>
      </w:r>
      <w:r>
        <w:t xml:space="preserve">Economist</w:t>
      </w:r>
      <w:r>
        <w:t xml:space="preserve"> </w:t>
      </w:r>
      <w:r>
        <w:t xml:space="preserve">has shifted from theoretical modeling to pragmatic crisis management. The findings suggest that effective economic strategy in</w:t>
      </w:r>
      <w:r>
        <w:t xml:space="preserve"> </w:t>
      </w:r>
      <w:r>
        <w:t xml:space="preserve">Russia Moscow</w:t>
      </w:r>
      <w:r>
        <w:t xml:space="preserve"> </w:t>
      </w:r>
      <w:r>
        <w:t xml:space="preserve">requires a hybrid approach, blending traditional neoliberal metrics with state-centric developmental policies.</w:t>
      </w:r>
    </w:p>
    <w:bookmarkStart w:id="20" w:name="X618669e513e0886f0177fe16c2881db8052bc57"/>
    <w:p>
      <w:pPr>
        <w:pStyle w:val="Heading2"/>
      </w:pPr>
      <w:r>
        <w:t xml:space="preserve">1. Introduction: The Centrality of the Capital</w:t>
      </w:r>
    </w:p>
    <w:p>
      <w:pPr>
        <w:pStyle w:val="FirstParagraph"/>
      </w:pPr>
      <w:r>
        <w:t xml:space="preserve">To understand the contemporary Russian economic narrative, one must first locate it geographically and institutionally within</w:t>
      </w:r>
      <w:r>
        <w:t xml:space="preserve"> </w:t>
      </w:r>
      <w:r>
        <w:t xml:space="preserve">Russia Moscow</w:t>
      </w:r>
      <w:r>
        <w:t xml:space="preserve">. While Russia is a vast federation with diverse regional economies,</w:t>
      </w:r>
      <w:r>
        <w:t xml:space="preserve"> </w:t>
      </w:r>
      <w:r>
        <w:t xml:space="preserve">Russia Moscow</w:t>
      </w:r>
      <w:r>
        <w:t xml:space="preserve"> </w:t>
      </w:r>
      <w:r>
        <w:t xml:space="preserve">acts as the primary engine of GDP generation, innovation hubs, and financial concentration. In this context, the role of the</w:t>
      </w:r>
      <w:r>
        <w:t xml:space="preserve"> </w:t>
      </w:r>
      <w:r>
        <w:t xml:space="preserve">Economist</w:t>
      </w:r>
      <w:r>
        <w:t xml:space="preserve"> </w:t>
      </w:r>
      <w:r>
        <w:t xml:space="preserve">is not peripheral; it is central to governance. The term 'economist' here refers to a broad professional category including quantitative analysts, macro-strategists at major banks (such as Sberbank or VTB), and policy advisors within the Ministry of Economic Development.</w:t>
      </w:r>
      <w:r>
        <w:t xml:space="preserve"> </w:t>
      </w:r>
      <w:r>
        <w:t xml:space="preserve">Historically, the transition from a command economy to a market-oriented system in the 1990s required economists who could navigate chaos. Today, however, the role has transformed. The modern</w:t>
      </w:r>
      <w:r>
        <w:t xml:space="preserve"> </w:t>
      </w:r>
      <w:r>
        <w:t xml:space="preserve">Economist</w:t>
      </w:r>
      <w:r>
        <w:t xml:space="preserve"> </w:t>
      </w:r>
      <w:r>
        <w:t xml:space="preserve">in</w:t>
      </w:r>
      <w:r>
        <w:t xml:space="preserve"> </w:t>
      </w:r>
      <w:r>
        <w:t xml:space="preserve">Russia Moscow</w:t>
      </w:r>
      <w:r>
        <w:t xml:space="preserve"> </w:t>
      </w:r>
      <w:r>
        <w:t xml:space="preserve">operates under a paradigm of 'managed sovereignty.' This implies that while market mechanisms are utilized, they are heavily steered by state priorities defined in the capital. Therefore, this article posits that the contemporary Russian economist cannot be understood without analyzing their specific environment:</w:t>
      </w:r>
      <w:r>
        <w:t xml:space="preserve"> </w:t>
      </w:r>
      <w:r>
        <w:t xml:space="preserve">Russia Moscow</w:t>
      </w:r>
      <w:r>
        <w:t xml:space="preserve">. The density of power in the capital creates a unique feedback loop where economic data is interpreted not just for growth, but for stability and geopolitical resilience.</w:t>
      </w:r>
    </w:p>
    <w:bookmarkEnd w:id="20"/>
    <w:bookmarkStart w:id="21" w:name="Xa2b4d9ce32f3c5c2c33f4988dec7e46a67121c2"/>
    <w:p>
      <w:pPr>
        <w:pStyle w:val="Heading2"/>
      </w:pPr>
      <w:r>
        <w:t xml:space="preserve">2. The Methodological Shift: From Neoclassicism to Pragmatism</w:t>
      </w:r>
    </w:p>
    <w:p>
      <w:pPr>
        <w:pStyle w:val="FirstParagraph"/>
      </w:pPr>
      <w:r>
        <w:t xml:space="preserve">For decades, economic training across the former Soviet sphere, including</w:t>
      </w:r>
      <w:r>
        <w:t xml:space="preserve"> </w:t>
      </w:r>
      <w:r>
        <w:t xml:space="preserve">Russia Moscow</w:t>
      </w:r>
      <w:r>
        <w:t xml:space="preserve">, was heavily influenced by Western neoclassical models. However, the geopolitical isolation and subsequent sanctions regimes have forced a methodological shift. The</w:t>
      </w:r>
      <w:r>
        <w:t xml:space="preserve"> </w:t>
      </w:r>
      <w:r>
        <w:t xml:space="preserve">Economist</w:t>
      </w:r>
      <w:r>
        <w:t xml:space="preserve"> </w:t>
      </w:r>
      <w:r>
        <w:t xml:space="preserve">in this region is now required to utilize 'sovereign economic' metrics. This involves moving beyond standard GDP growth rates to focus on import substitution ratios, balance of trade resilience against Western financial systems, and the stabilization of the ruble within specific corridors (such as those connecting with Asia).</w:t>
      </w:r>
      <w:r>
        <w:t xml:space="preserve"> </w:t>
      </w:r>
      <w:r>
        <w:t xml:space="preserve">An</w:t>
      </w:r>
      <w:r>
        <w:t xml:space="preserve"> </w:t>
      </w:r>
      <w:r>
        <w:t xml:space="preserve">Economist</w:t>
      </w:r>
      <w:r>
        <w:t xml:space="preserve"> </w:t>
      </w:r>
      <w:r>
        <w:t xml:space="preserve">analyzing trends in</w:t>
      </w:r>
      <w:r>
        <w:t xml:space="preserve"> </w:t>
      </w:r>
      <w:r>
        <w:t xml:space="preserve">Russia Moscow</w:t>
      </w:r>
      <w:r>
        <w:t xml:space="preserve"> </w:t>
      </w:r>
      <w:r>
        <w:t xml:space="preserve">today must account for high inflationary pressures driven by fiscal expansion. The Central Bank’s monetary policy decisions, made in the heart of</w:t>
      </w:r>
      <w:r>
        <w:t xml:space="preserve"> </w:t>
      </w:r>
      <w:r>
        <w:t xml:space="preserve">Russia Moscow</w:t>
      </w:r>
      <w:r>
        <w:t xml:space="preserve">, serve as the primary tool for controlling these variables. Consequently, economists must master real-time data analysis to advise policymakers on interest rates that balance consumer spending against currency stability. This pragmatic approach marks a departure from purely academic economics, requiring the</w:t>
      </w:r>
      <w:r>
        <w:t xml:space="preserve"> </w:t>
      </w:r>
      <w:r>
        <w:t xml:space="preserve">Economist</w:t>
      </w:r>
      <w:r>
        <w:t xml:space="preserve"> </w:t>
      </w:r>
      <w:r>
        <w:t xml:space="preserve">to be intimately familiar with local supply chain disruptions and labor market anomalies specific to the capital region.</w:t>
      </w:r>
    </w:p>
    <w:bookmarkEnd w:id="21"/>
    <w:bookmarkStart w:id="22" w:name="institutional-dynamics-in-russia-moscow"/>
    <w:p>
      <w:pPr>
        <w:pStyle w:val="Heading2"/>
      </w:pPr>
      <w:r>
        <w:t xml:space="preserve">3. Institutional Dynamics in Russia Moscow</w:t>
      </w:r>
    </w:p>
    <w:p>
      <w:pPr>
        <w:pStyle w:val="FirstParagraph"/>
      </w:pPr>
      <w:r>
        <w:t xml:space="preserve">The ecosystem of economic expertise in</w:t>
      </w:r>
      <w:r>
        <w:t xml:space="preserve"> </w:t>
      </w:r>
      <w:r>
        <w:t xml:space="preserve">Russia Moscow</w:t>
      </w:r>
      <w:r>
        <w:t xml:space="preserve"> </w:t>
      </w:r>
      <w:r>
        <w:t xml:space="preserve">is highly centralized. Major consulting firms, international banks (now largely replaced by domestic entities), and government think tanks are clustered within administrative districts such as the Presnensky District and Zamoskvorechye. This physical proximity facilitates rapid information exchange but also creates an echo chamber effect that an astute</w:t>
      </w:r>
      <w:r>
        <w:t xml:space="preserve"> </w:t>
      </w:r>
      <w:r>
        <w:t xml:space="preserve">Economist</w:t>
      </w:r>
      <w:r>
        <w:t xml:space="preserve"> </w:t>
      </w:r>
      <w:r>
        <w:t xml:space="preserve">must navigate.</w:t>
      </w:r>
      <w:r>
        <w:t xml:space="preserve"> </w:t>
      </w:r>
      <w:r>
        <w:t xml:space="preserve">Critically, the relationship between the academic</w:t>
      </w:r>
      <w:r>
        <w:t xml:space="preserve"> </w:t>
      </w:r>
      <w:r>
        <w:t xml:space="preserve">Economist</w:t>
      </w:r>
      <w:r>
        <w:t xml:space="preserve"> </w:t>
      </w:r>
      <w:r>
        <w:t xml:space="preserve">and the political apparatus in</w:t>
      </w:r>
      <w:r>
        <w:t xml:space="preserve"> </w:t>
      </w:r>
      <w:r>
        <w:t xml:space="preserve">Russia Moscow is symbiotic yet tense. Academics provide long-term forecasting models, while government officials require immediate solutions to social unrest or budget shortfalls. A successful</w:t>
      </w:r>
      <w:r>
        <w:t xml:space="preserve"> </w:t>
      </w:r>
      <w:r>
        <w:t xml:space="preserve">Economist</w:t>
      </w:r>
      <w:r>
        <w:t xml:space="preserve"> </w:t>
      </w:r>
      <w:r>
        <w:t xml:space="preserve">in this environment must possess 'political intelligence'—the ability to translate complex economic data into narratives that support state stability. For instance, when discussing regional disparities affecting migration flows into</w:t>
      </w:r>
      <w:r>
        <w:t xml:space="preserve"> </w:t>
      </w:r>
      <w:r>
        <w:t xml:space="preserve">Russia Moscow</w:t>
      </w:r>
      <w:r>
        <w:t xml:space="preserve">, an economist must frame solutions not just as economic efficiencies but as tools for social cohesion. This dual requirement characterizes the unique professional identity of the Russian economist operating in the capital.</w:t>
      </w:r>
      <w:r>
        <w:t xml:space="preserve"> </w:t>
      </w:r>
    </w:p>
    <w:bookmarkEnd w:id="22"/>
    <w:bookmarkStart w:id="23" w:name="X532f05b41d724d7b61dca2386ea2a6d0a259499"/>
    <w:p>
      <w:pPr>
        <w:pStyle w:val="Heading2"/>
      </w:pPr>
      <w:r>
        <w:t xml:space="preserve">4. The Impact of Geopolitics on Economic Strategy</w:t>
      </w:r>
    </w:p>
    <w:p>
      <w:pPr>
        <w:pStyle w:val="FirstParagraph"/>
      </w:pPr>
      <w:r>
        <w:t xml:space="preserve">Geopolitics is no longer an external variable for economists; it is a fundamental input parameter. For the</w:t>
      </w:r>
      <w:r>
        <w:t xml:space="preserve"> </w:t>
      </w:r>
      <w:r>
        <w:t xml:space="preserve">Economist based in</w:t>
      </w:r>
      <w:r>
        <w:t xml:space="preserve"> </w:t>
      </w:r>
      <w:r>
        <w:t xml:space="preserve">Russia Moscow, analyzing global trends requires interpreting how international sanctions impact local banking liquidity and corporate governance. The pivot toward Asian markets has created new trade dynamics that require specialized knowledge of currencies, logistics, and legal frameworks different from those used in Europe.</w:t>
      </w:r>
      <w:r>
        <w:t xml:space="preserve"> </w:t>
      </w:r>
      <w:r>
        <w:t xml:space="preserve">The</w:t>
      </w:r>
      <w:r>
        <w:t xml:space="preserve"> </w:t>
      </w:r>
      <w:r>
        <w:t xml:space="preserve">Economist must therefore adapt to a 'dual-track' economy analysis: one track for domestic consumption and another for export-oriented energy sectors. In</w:t>
      </w:r>
      <w:r>
        <w:t xml:space="preserve"> </w:t>
      </w:r>
      <w:r>
        <w:t xml:space="preserve">Russia Moscow, this duality is visible in the stock market performance of state-owned enterprises versus small and medium-sized enterprises (SMEs). The economist’s role is to identify where investment capital should flow to maximize national security without stifling innovation. This involves complex risk assessments that weigh geopolitical tension against potential returns, a task that distinguishes the modern Russian economist from their pre-2014 counterparts.</w:t>
      </w:r>
      <w:r>
        <w:t xml:space="preserve"> </w:t>
      </w:r>
    </w:p>
    <w:bookmarkEnd w:id="23"/>
    <w:bookmarkStart w:id="24" w:name="X3c71a9e4ae2f7e81307bebd6b38c6753b63f557"/>
    <w:p>
      <w:pPr>
        <w:pStyle w:val="Heading2"/>
      </w:pPr>
      <w:r>
        <w:t xml:space="preserve">5. Future Outlook: Technology and Human Capital</w:t>
      </w:r>
    </w:p>
    <w:p>
      <w:pPr>
        <w:pStyle w:val="FirstParagraph"/>
      </w:pPr>
      <w:r>
        <w:t xml:space="preserve">Looking forward, the role of the</w:t>
      </w:r>
      <w:r>
        <w:t xml:space="preserve"> </w:t>
      </w:r>
      <w:r>
        <w:t xml:space="preserve">Economist in</w:t>
      </w:r>
      <w:r>
        <w:t xml:space="preserve"> </w:t>
      </w:r>
      <w:r>
        <w:t xml:space="preserve">Russia Moscow will likely become increasingly technocratic. The integration of digital ruble initiatives, artificial intelligence in budget forecasting, and big data analytics for urban planning are reshaping the skill sets required. Universities and training institutes within</w:t>
      </w:r>
      <w:r>
        <w:t xml:space="preserve"> </w:t>
      </w:r>
      <w:r>
        <w:t xml:space="preserve">Russia Moscow are beginning to adjust their curricula to produce economists who are proficient in both macroeconomic theory and data science.</w:t>
      </w:r>
      <w:r>
        <w:t xml:space="preserve"> </w:t>
      </w:r>
      <w:r>
        <w:t xml:space="preserve">Furthermore, human capital flight remains a challenge. The</w:t>
      </w:r>
      <w:r>
        <w:t xml:space="preserve"> </w:t>
      </w:r>
      <w:r>
        <w:t xml:space="preserve">Economist must analyze labor market trends that show a brain drain of senior professionals. Retaining talent requires not only competitive wages but also intellectual freedom within the bounds of state policy. An economist analyzing these demographics in</w:t>
      </w:r>
      <w:r>
        <w:t xml:space="preserve"> </w:t>
      </w:r>
      <w:r>
        <w:t xml:space="preserve">Russia Moscow must propose policies that attract specialized skills in IT, engineering, and finance to sustain long-term growth amidst demographic decline elsewhere in the federation.</w:t>
      </w:r>
      <w:r>
        <w:t xml:space="preserve"> </w:t>
      </w:r>
    </w:p>
    <w:bookmarkEnd w:id="24"/>
    <w:bookmarkStart w:id="26" w:name="conclusion"/>
    <w:p>
      <w:pPr>
        <w:pStyle w:val="Heading2"/>
      </w:pPr>
      <w:r>
        <w:t xml:space="preserve">6. Conclusion</w:t>
      </w:r>
    </w:p>
    <w:p>
      <w:pPr>
        <w:pStyle w:val="FirstParagraph"/>
      </w:pPr>
      <w:r>
        <w:t xml:space="preserve">In conclusion, the figure of the</w:t>
      </w:r>
      <w:r>
        <w:t xml:space="preserve"> </w:t>
      </w:r>
      <w:r>
        <w:t xml:space="preserve">Economist within</w:t>
      </w:r>
      <w:r>
        <w:t xml:space="preserve"> </w:t>
      </w:r>
      <w:r>
        <w:t xml:space="preserve">Russia Moscow is a complex agent navigating a landscape defined by geopolitical pressure, centralized power structures, and rapid digital transformation. This article has demonstrated that understanding the Russian economy requires looking beyond aggregate national statistics to focus on the capital-centric mechanisms of policy formulation. The modern</w:t>
      </w:r>
      <w:r>
        <w:t xml:space="preserve"> </w:t>
      </w:r>
      <w:r>
        <w:t xml:space="preserve">Economist must balance academic rigor with political pragmatism, ensuring that economic strategies contribute to both prosperity and stability in</w:t>
      </w:r>
      <w:r>
        <w:t xml:space="preserve"> </w:t>
      </w:r>
      <w:r>
        <w:t xml:space="preserve">Russia Moscow. As Russia continues to redefine its place in the global order, the insights provided by these local experts will remain indispensable for any comprehensive analysis of the region's future trajectory.</w:t>
      </w:r>
      <w:r>
        <w:t xml:space="preserve"> </w:t>
      </w:r>
    </w:p>
    <w:bookmarkStart w:id="25" w:name="references-selected"/>
    <w:p>
      <w:pPr>
        <w:pStyle w:val="Heading3"/>
      </w:pPr>
      <w:r>
        <w:t xml:space="preserve">References (Selected)</w:t>
      </w:r>
    </w:p>
    <w:p>
      <w:pPr>
        <w:pStyle w:val="FirstParagraph"/>
      </w:pPr>
      <w:r>
        <w:rPr>
          <w:iCs/>
          <w:i/>
        </w:rPr>
        <w:t xml:space="preserve">[1] Central Bank of Russia. (2023). "Monetary Policy Guidelines and Inflation Targets." Moscow: CBR Press.</w:t>
      </w:r>
    </w:p>
    <w:p>
      <w:pPr>
        <w:pStyle w:val="BodyText"/>
      </w:pPr>
      <w:r>
        <w:rPr>
          <w:iCs/>
          <w:i/>
        </w:rPr>
        <w:t xml:space="preserve">[2] Treisman, D. (2021). "The Politics of Economics in Post-Soviet Space." Journal of Eurasian Studies.</w:t>
      </w:r>
    </w:p>
    <w:p>
      <w:pPr>
        <w:pStyle w:val="BodyText"/>
      </w:pPr>
      <w:r>
        <w:rPr>
          <w:iCs/>
          <w:i/>
        </w:rPr>
        <w:t xml:space="preserve">[3] Hare, P., &amp; Karasik, G. (2020). "Russia's Regional Economies: The Moscow Exception." Oxford University Press.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Russian Economist in the Capital: Strategic Analysis and Policy Implications for Moscow</dc:title>
  <dc:creator/>
  <dc:language>en</dc:language>
  <cp:keywords/>
  <dcterms:created xsi:type="dcterms:W3CDTF">2026-07-29T12:06:48Z</dcterms:created>
  <dcterms:modified xsi:type="dcterms:W3CDTF">2026-07-29T12:06:48Z</dcterms:modified>
</cp:coreProperties>
</file>

<file path=docProps/custom.xml><?xml version="1.0" encoding="utf-8"?>
<Properties xmlns="http://schemas.openxmlformats.org/officeDocument/2006/custom-properties" xmlns:vt="http://schemas.openxmlformats.org/officeDocument/2006/docPropsVTypes"/>
</file>