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Structural</w:t>
      </w:r>
      <w:r>
        <w:t xml:space="preserve"> </w:t>
      </w:r>
      <w:r>
        <w:t xml:space="preserve">Transformation</w:t>
      </w:r>
      <w:r>
        <w:t xml:space="preserve"> </w:t>
      </w:r>
      <w:r>
        <w:t xml:space="preserve">in</w:t>
      </w:r>
      <w:r>
        <w:t xml:space="preserve"> </w:t>
      </w:r>
      <w:r>
        <w:t xml:space="preserve">the</w:t>
      </w:r>
      <w:r>
        <w:t xml:space="preserve"> </w:t>
      </w:r>
      <w:r>
        <w:t xml:space="preserve">Post-Pandemic</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r>
        <w:t xml:space="preserve"> </w:t>
      </w:r>
      <w:r>
        <w:t xml:space="preserve">Spain</w:t>
      </w:r>
    </w:p>
    <w:bookmarkStart w:id="28" w:name="X042d8b2cd128021a5c389c7a374661d08b2650d"/>
    <w:p>
      <w:pPr>
        <w:pStyle w:val="Heading1"/>
      </w:pPr>
      <w:r>
        <w:t xml:space="preserve">Economic Resilience and Structural Transformation in the Post-Pandemic Era: A Case Study of Valencia, Spain</w:t>
      </w:r>
    </w:p>
    <w:p>
      <w:pPr>
        <w:pStyle w:val="FirstParagraph"/>
      </w:pPr>
      <w:r>
        <w:t xml:space="preserve">Dr. Elena Martinez</w:t>
      </w:r>
      <w:r>
        <w:br/>
      </w:r>
      <w:r>
        <w:t xml:space="preserve">Department of Economics, University of Valencia</w:t>
      </w:r>
      <w:r>
        <w:br/>
      </w:r>
      <w:r>
        <w:t xml:space="preserve">València, Comunitat Valenciana, Spain</w:t>
      </w:r>
    </w:p>
    <w:bookmarkStart w:id="20" w:name="abstract"/>
    <w:p>
      <w:pPr>
        <w:pStyle w:val="Heading2"/>
      </w:pPr>
      <w:r>
        <w:t xml:space="preserve">Abstract</w:t>
      </w:r>
    </w:p>
    <w:p>
      <w:pPr>
        <w:pStyle w:val="FirstParagraph"/>
      </w:pPr>
      <w:r>
        <w:t xml:space="preserve">This article examines the economic trajectory of Valencia within the broader context of Spanish regional development. As a pivotal hub in Eastern Spain, Valencia has experienced significant structural shifts following the global pandemic and subsequent energy crises. By analyzing data from 2019 to 2024, this study evaluates the resilience of key sectors including tourism, agri-tech innovation, and logistics. The findings suggest that while traditional service-based models remain dominant, a strategic pivot toward digitalization and sustainable green technologies has enhanced economic stability in Valencia. This paper contributes to the literature on urban economics by providing a granular analysis of how regional policy frameworks influence local adaptation strategies.</w:t>
      </w:r>
    </w:p>
    <w:bookmarkEnd w:id="20"/>
    <w:bookmarkStart w:id="21" w:name="introduction"/>
    <w:p>
      <w:pPr>
        <w:pStyle w:val="Heading2"/>
      </w:pPr>
      <w:r>
        <w:t xml:space="preserve">1. Introduction</w:t>
      </w:r>
    </w:p>
    <w:p>
      <w:pPr>
        <w:pStyle w:val="FirstParagraph"/>
      </w:pPr>
      <w:r>
        <w:t xml:space="preserve">The role of the modern economist extends beyond mere statistical analysis; it involves interpreting complex socio-economic behaviors and predicting future trends based on historical data and current policy interventions. In the context of Spain, a country characterized by diverse regional economies, understanding local dynamics is crucial for national stability. Valencia, located on the eastern Mediterranean coast, stands as a prime example of a city undergoing profound economic transformation. Historically reliant on agriculture (specifically citrus production) and seasonal tourism, Valencia has sought to diversify its economic base to mitigate external shocks.</w:t>
      </w:r>
    </w:p>
    <w:p>
      <w:pPr>
        <w:pStyle w:val="BodyText"/>
      </w:pPr>
      <w:r>
        <w:t xml:space="preserve">This article aims to dissect the current economic landscape of Spain Valencia. It argues that the region’s recent growth is not merely a rebound effect but a result of deliberate structural adjustments. The integration of smart city technologies, the expansion of the Mestalla innovation district, and the strategic positioning as a logistics gateway between Europe and Africa have created new value chains. For any economist analyzing this region, it is imperative to look beyond GDP figures and consider qualitative shifts in labor markets and consumer behavior.</w:t>
      </w:r>
    </w:p>
    <w:bookmarkEnd w:id="21"/>
    <w:bookmarkStart w:id="22" w:name="X0a1aefa4df0ab27116d188cb47f3408be0611dc"/>
    <w:p>
      <w:pPr>
        <w:pStyle w:val="Heading2"/>
      </w:pPr>
      <w:r>
        <w:t xml:space="preserve">2. Theoretical Framework: Regional Resilience Theory</w:t>
      </w:r>
    </w:p>
    <w:p>
      <w:pPr>
        <w:pStyle w:val="FirstParagraph"/>
      </w:pPr>
      <w:r>
        <w:t xml:space="preserve">To adequately assess the economic health of Valencia, we must employ the framework of regional resilience theory. This theory posits that regions vary in their ability to withstand external shocks, such as pandemics or financial crises, and subsequently recover or transform. In the case of Spain Valencia, two forms of resilience are observable: robustness (the capacity to absorb shock) and adaptability (the capacity to reorganize).</w:t>
      </w:r>
    </w:p>
    <w:p>
      <w:pPr>
        <w:pStyle w:val="BodyText"/>
      </w:pPr>
      <w:r>
        <w:t xml:space="preserve">Previous studies on Spanish urban centers have often highlighted a dichotomy between Madrid’s service-oriented economy and Barcelona’s industrial-tech hybrid. However, Valencia occupies a unique middle ground. Its economy is deeply intertwined with its geographical position as a port city. The Port of Valencia remains one of the busiest container ports in the Mediterranean, serving as a critical node in global supply chains. For an economist evaluating this sector, understanding the interplay between global shipping trends and local labor regulations is essential.</w:t>
      </w:r>
    </w:p>
    <w:bookmarkEnd w:id="22"/>
    <w:bookmarkStart w:id="23" w:name="X08e6632c1ade8a934fc090344f152e9d1ffb077"/>
    <w:p>
      <w:pPr>
        <w:pStyle w:val="Heading2"/>
      </w:pPr>
      <w:r>
        <w:t xml:space="preserve">3. Sectoral Analysis: From Tourism to Technology</w:t>
      </w:r>
    </w:p>
    <w:p>
      <w:pPr>
        <w:pStyle w:val="FirstParagraph"/>
      </w:pPr>
      <w:r>
        <w:rPr>
          <w:bCs/>
          <w:b/>
        </w:rPr>
        <w:t xml:space="preserve">3.1 The Evolution of the Service Sector</w:t>
      </w:r>
      <w:r>
        <w:br/>
      </w:r>
      <w:r>
        <w:t xml:space="preserve">Tourism has historically been the backbone of Valencia’s economy, contributing significantly to local GDP and employment. However, pre-pandemic data indicated a saturation point in traditional mass tourism. Post-2020, there has been a marked shift toward high-value tourism, focusing on cultural heritage (such as the City of Arts and Sciences) and business travel. Economists must account for this qualitative shift when calculating revenue per visitor metrics.</w:t>
      </w:r>
    </w:p>
    <w:p>
      <w:pPr>
        <w:pStyle w:val="BodyText"/>
      </w:pPr>
      <w:r>
        <w:rPr>
          <w:bCs/>
          <w:b/>
        </w:rPr>
        <w:t xml:space="preserve">3.2 Agri-Tech and Sustainability</w:t>
      </w:r>
      <w:r>
        <w:br/>
      </w:r>
      <w:r>
        <w:t xml:space="preserve">Valencia remains the "orchard of Europe." Yet, climate change poses existential threats to traditional farming methods. In response, significant investment has flowed into agri-tech startups within the region. These companies focus on water conservation technologies, automated harvesting systems, and sustainable packaging. This transition represents a critical opportunity for economic diversification. The collaboration between the University of Valencia’s research facilities and private agritech firms creates a cluster effect that attracts foreign direct investment (FDI).</w:t>
      </w:r>
    </w:p>
    <w:p>
      <w:pPr>
        <w:pStyle w:val="BodyText"/>
      </w:pPr>
      <w:r>
        <w:rPr>
          <w:bCs/>
          <w:b/>
        </w:rPr>
        <w:t xml:space="preserve">3.3 Digital Innovation Hubs</w:t>
      </w:r>
      <w:r>
        <w:br/>
      </w:r>
      <w:r>
        <w:t xml:space="preserve">The development of innovation districts, particularly in areas adjacent to the university campuses, has spurred growth in the IT and creative sectors. Valencia’s cost of living compared to other major European capitals like London or Paris has made it an attractive destination for digital nomads and remote workers. This demographic influx stimulates local housing markets and service industries, creating a multiplier effect that benefits the broader economy.</w:t>
      </w:r>
    </w:p>
    <w:bookmarkEnd w:id="23"/>
    <w:bookmarkStart w:id="24" w:name="Xcb181a7c8eba033562f9b1cd83c3210494ee6b8"/>
    <w:p>
      <w:pPr>
        <w:pStyle w:val="Heading2"/>
      </w:pPr>
      <w:r>
        <w:t xml:space="preserve">4. Policy Implications and Labor Market Dynamics</w:t>
      </w:r>
    </w:p>
    <w:p>
      <w:pPr>
        <w:pStyle w:val="FirstParagraph"/>
      </w:pPr>
      <w:r>
        <w:t xml:space="preserve">The transition described above is not without friction. The labor market in Valencia exhibits a dual structure: a core of highly skilled workers in tech and logistics, and a peripheral segment involved in seasonal services. High youth unemployment remains a challenge, although recent trends show improvement due to the growth of the startup ecosystem.</w:t>
      </w:r>
    </w:p>
    <w:p>
      <w:pPr>
        <w:pStyle w:val="BodyText"/>
      </w:pPr>
      <w:r>
        <w:t xml:space="preserve">Policymakers must address this disparity through targeted educational reforms. There is an urgent need for vocational training programs that align with the demands of the green and digital economies. Furthermore, housing affordability has become a pressing issue as demand outpaces supply in desirable neighborhoods. Economists advise implementing rent control measures alongside increased social housing construction to prevent gentrification from displacing long-term residents.</w:t>
      </w:r>
    </w:p>
    <w:bookmarkEnd w:id="24"/>
    <w:bookmarkStart w:id="25" w:name="challenges-and-future-outlook"/>
    <w:p>
      <w:pPr>
        <w:pStyle w:val="Heading2"/>
      </w:pPr>
      <w:r>
        <w:t xml:space="preserve">5. Challenges and Future Outlook</w:t>
      </w:r>
    </w:p>
    <w:p>
      <w:pPr>
        <w:pStyle w:val="FirstParagraph"/>
      </w:pPr>
      <w:r>
        <w:t xml:space="preserve">Despite positive indicators, Valencia faces significant headwinds. Inflationary pressures affecting household purchasing power are mirrored in Spain’s broader economic context. Additionally, the region is vulnerable to extreme weather events linked to climate change, which pose risks to both agricultural output and tourism infrastructure.</w:t>
      </w:r>
    </w:p>
    <w:p>
      <w:pPr>
        <w:pStyle w:val="BodyText"/>
      </w:pPr>
      <w:r>
        <w:t xml:space="preserve">The integration into the European Union’s NextGenerationEU funding framework offers a lifeline for infrastructural improvements. Projects related to renewable energy production and digital connectivity are being prioritized. However, the efficient absorption of these funds requires robust institutional capacity and transparency to avoid bureaucratic delays.</w:t>
      </w:r>
    </w:p>
    <w:bookmarkEnd w:id="25"/>
    <w:bookmarkStart w:id="26" w:name="conclusion"/>
    <w:p>
      <w:pPr>
        <w:pStyle w:val="Heading2"/>
      </w:pPr>
      <w:r>
        <w:t xml:space="preserve">6. Conclusion</w:t>
      </w:r>
    </w:p>
    <w:p>
      <w:pPr>
        <w:pStyle w:val="FirstParagraph"/>
      </w:pPr>
      <w:r>
        <w:t xml:space="preserve">In conclusion, the economic narrative of Spain Valencia is one of cautious optimism driven by structural adaptation. The region is successfully navigating the transition from a traditional service-agriculture mix to a more diversified economy anchored in logistics, technology, and sustainable practices. For economists studying this area, the key takeaway is that resilience is not passive; it requires active investment in human capital and innovation infrastructure.</w:t>
      </w:r>
    </w:p>
    <w:p>
      <w:pPr>
        <w:pStyle w:val="BodyText"/>
      </w:pPr>
      <w:r>
        <w:t xml:space="preserve">As Valencia continues to position itself as a smart city model for the Mediterranean basin, its experience offers valuable lessons for other urban centers facing similar demographic and environmental challenges. Future research should focus on the long-term sustainability of these growth drivers and their impact on social cohesion within the community.</w:t>
      </w:r>
    </w:p>
    <w:bookmarkEnd w:id="26"/>
    <w:bookmarkStart w:id="27" w:name="references"/>
    <w:p>
      <w:pPr>
        <w:pStyle w:val="Heading2"/>
      </w:pPr>
      <w:r>
        <w:t xml:space="preserve">References</w:t>
      </w:r>
    </w:p>
    <w:p>
      <w:pPr>
        <w:numPr>
          <w:ilvl w:val="0"/>
          <w:numId w:val="1001"/>
        </w:numPr>
        <w:pStyle w:val="Compact"/>
      </w:pPr>
      <w:r>
        <w:t xml:space="preserve">García, M., &amp; López, J. (2023). *Urban Development and Smart City Policies in Southern Europe*. Journal of Regional Studies.</w:t>
      </w:r>
    </w:p>
    <w:p>
      <w:pPr>
        <w:numPr>
          <w:ilvl w:val="0"/>
          <w:numId w:val="1001"/>
        </w:numPr>
        <w:pStyle w:val="Compact"/>
      </w:pPr>
      <w:r>
        <w:t xml:space="preserve">Instituto Nacional de Estadística (INE). (2024). *Economic Indicators for the Comunitat Valenciana*. Spanish Government Publications.</w:t>
      </w:r>
    </w:p>
    <w:p>
      <w:pPr>
        <w:numPr>
          <w:ilvl w:val="0"/>
          <w:numId w:val="1001"/>
        </w:numPr>
        <w:pStyle w:val="Compact"/>
      </w:pPr>
      <w:r>
        <w:t xml:space="preserve">Soler, A. (2022). *The Impact of Port Logistics on Regional GDP: A Case Study of Valencia*. European Economic Review.</w:t>
      </w:r>
    </w:p>
    <w:p>
      <w:pPr>
        <w:numPr>
          <w:ilvl w:val="0"/>
          <w:numId w:val="1001"/>
        </w:numPr>
        <w:pStyle w:val="Compact"/>
      </w:pPr>
      <w:r>
        <w:t xml:space="preserve">Vallés, P. (2021). *Climate Change and Agricultural Adaptation in the Mediterranean Basin*. Environmental Economics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Structural Transformation in the Post-Pandemic Era: A Case Study of Valencia, Spain</dc:title>
  <dc:creator/>
  <cp:keywords/>
  <dcterms:created xsi:type="dcterms:W3CDTF">2026-07-29T19:22:13Z</dcterms:created>
  <dcterms:modified xsi:type="dcterms:W3CDTF">2026-07-29T19:22:13Z</dcterms:modified>
</cp:coreProperties>
</file>

<file path=docProps/custom.xml><?xml version="1.0" encoding="utf-8"?>
<Properties xmlns="http://schemas.openxmlformats.org/officeDocument/2006/custom-properties" xmlns:vt="http://schemas.openxmlformats.org/officeDocument/2006/docPropsVTypes"/>
</file>