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and</w:t>
      </w:r>
      <w:r>
        <w:t xml:space="preserve"> </w:t>
      </w:r>
      <w:r>
        <w:t xml:space="preserve">Reconstruction</w:t>
      </w:r>
    </w:p>
    <w:bookmarkStart w:id="30" w:name="X98e486f926e17aad278f33783d9aa0a03accbf9"/>
    <w:p>
      <w:pPr>
        <w:pStyle w:val="Heading1"/>
      </w:pPr>
      <w:r>
        <w:t xml:space="preserve">The Role of the Economist in Sudan Khartoum:</w:t>
      </w:r>
    </w:p>
    <w:bookmarkStart w:id="21" w:name="X87c14443b666e253efed4f55e1a959ce3a15c79"/>
    <w:p>
      <w:pPr>
        <w:pStyle w:val="Heading2"/>
      </w:pPr>
      <w:r>
        <w:t xml:space="preserve">Navigating Crisis, Policy Formulation, and Post-Conflict Reconstruction</w:t>
      </w:r>
    </w:p>
    <w:p>
      <w:pPr>
        <w:pStyle w:val="FirstParagraph"/>
      </w:pPr>
      <w:r>
        <w:rPr>
          <w:bCs/>
          <w:b/>
        </w:rPr>
        <w:t xml:space="preserve">[Author Name Redacted for Peer Review]</w:t>
      </w:r>
      <w:r>
        <w:br/>
      </w:r>
      <w:r>
        <w:t xml:space="preserve">Department of Economic Studies</w:t>
      </w:r>
      <w:r>
        <w:br/>
      </w:r>
      <w:r>
        <w:t xml:space="preserve">University of Khartoum</w:t>
      </w:r>
      <w:r>
        <w:br/>
      </w:r>
      <w:r>
        <w:t xml:space="preserve">Khartoum, Sudan</w:t>
      </w:r>
    </w:p>
    <w:bookmarkStart w:id="20" w:name="acknowledgments"/>
    <w:p>
      <w:pPr>
        <w:pStyle w:val="Heading3"/>
      </w:pPr>
      <w:r>
        <w:t xml:space="preserve">Acknowledgments</w:t>
      </w:r>
    </w:p>
    <w:p>
      <w:pPr>
        <w:pStyle w:val="FirstParagraph"/>
      </w:pPr>
      <w:r>
        <w:t xml:space="preserve">The author wishes to thank the anonymous reviewers for their constructive comments on earlier drafts of this manuscript. Special gratitude is extended to the faculty at the University of Khartoum for providing access to historical economic data.</w:t>
      </w:r>
    </w:p>
    <w:p>
      <w:pPr>
        <w:pStyle w:val="BodyText"/>
      </w:pPr>
      <w:r>
        <w:rPr>
          <w:bCs/>
          <w:b/>
        </w:rPr>
        <w:t xml:space="preserve">Abstract:</w:t>
      </w:r>
      <w:r>
        <w:br/>
      </w:r>
      <w:r>
        <w:t xml:space="preserve">The intersection of macroeconomic instability, political upheaval, and humanitarian crisis presents a unique challenge for modern financial governance. This article examines the critical role of the economist in Sudan Khartoum amidst ongoing structural and acute shocks. By analyzing recent policy interventions, inflationary pressures, and the collapse of public sector wages in the capital region, this study argues that economists are not merely technical advisors but are central actors in survival strategies for households and small enterprises. The paper further explores how local economic models in Khartoum differ from national averages due to the concentration of administrative functions and informal trade networks. It concludes with recommendations for integrating digital finance solutions and regional cooperation frameworks to stabilize the economy of Sudan Khartoum.</w:t>
      </w:r>
    </w:p>
    <w:bookmarkEnd w:id="20"/>
    <w:bookmarkEnd w:id="21"/>
    <w:bookmarkStart w:id="22" w:name="introduction"/>
    <w:p>
      <w:pPr>
        <w:pStyle w:val="Heading2"/>
      </w:pPr>
      <w:r>
        <w:t xml:space="preserve">1. Introduction</w:t>
      </w:r>
    </w:p>
    <w:p>
      <w:pPr>
        <w:pStyle w:val="FirstParagraph"/>
      </w:pPr>
      <w:r>
        <w:t xml:space="preserve">Economic governance in post-colonial states often faces a triad of challenges: institutional fragility, external debt burdens, and internal conflict. Nowhere is this more evident than in Sudan Khartoum, the political and economic heart of the nation. As the capital city houses a significant portion of national GDP through services, banking, and administrative sectors its economic trajectory disproportionately influences the broader national economy.</w:t>
      </w:r>
    </w:p>
    <w:p>
      <w:pPr>
        <w:pStyle w:val="BodyText"/>
      </w:pPr>
      <w:r>
        <w:t xml:space="preserve">The modern economist operating within this context must navigate a landscape defined by hyperinflation, currency devaluation (the Sudanese Pound), and disrupted supply chains. This article posits that the traditional role of the economist as a neutral analyst is insufficient. Instead, in Sudan Khartoum, the economist functions as a crisis manager, tasked with designing mitigation strategies for extreme volatility while simultaneously advising international donors and local stakeholders on reconstruction pathways.</w:t>
      </w:r>
    </w:p>
    <w:bookmarkEnd w:id="22"/>
    <w:bookmarkStart w:id="23" w:name="X9e23d0225a9f5a183b142b3ed20befed26d414e"/>
    <w:p>
      <w:pPr>
        <w:pStyle w:val="Heading2"/>
      </w:pPr>
      <w:r>
        <w:t xml:space="preserve">2. Historical Context and Structural Vulnerabilities</w:t>
      </w:r>
    </w:p>
    <w:p>
      <w:pPr>
        <w:pStyle w:val="FirstParagraph"/>
      </w:pPr>
      <w:r>
        <w:t xml:space="preserve">To understand the current imperative for specialized economic analysis in Sudan Khartoum one must look back at decades of structural adjustment programs (SAPs) initiated in the 1980s. These programs, often dictated by international financial institutions, led to significant cuts in public spending and subsidy removals. While intended to stabilize macroeconomic indicators they frequently resulted in increased poverty levels and social unrest.</w:t>
      </w:r>
    </w:p>
    <w:p>
      <w:pPr>
        <w:pStyle w:val="BodyText"/>
      </w:pPr>
      <w:r>
        <w:t xml:space="preserve">More recently, the separation of South Sudan in 2011 severed approximately 75% of Sudan’s oil production which had been a primary source of foreign currency reserves. This shock fundamentally altered the balance of payments for the country, with severe repercussions felt immediately in Khartoum due to its reliance on imported goods and fuel. The subsequent political transition attempts and their eventual collapse have further exacerbated uncertainty, deterring foreign direct investment (FDI) and causing capital flight.</w:t>
      </w:r>
    </w:p>
    <w:bookmarkEnd w:id="23"/>
    <w:bookmarkStart w:id="24" w:name="X156c40ac1980a0ecf08db6fdab85fdcae853b6a"/>
    <w:p>
      <w:pPr>
        <w:pStyle w:val="Heading2"/>
      </w:pPr>
      <w:r>
        <w:t xml:space="preserve">3. The Economist as a Policy Architect in Crisis</w:t>
      </w:r>
    </w:p>
    <w:p>
      <w:pPr>
        <w:pStyle w:val="FirstParagraph"/>
      </w:pPr>
      <w:r>
        <w:t xml:space="preserve">In the face of such volatility, the economist in Sudan Khartoum plays a pivotal role in designing monetary and fiscal policies that aim to curb inflation while protecting vulnerable populations. Recent years have seen unprecedented inflation rates, reaching triple digits at various points. Economists have been tasked with forecasting these trends and recommending interest rate adjustments, exchange rate unification measures, and subsidy reforms.</w:t>
      </w:r>
    </w:p>
    <w:p>
      <w:pPr>
        <w:pStyle w:val="BodyText"/>
      </w:pPr>
      <w:r>
        <w:t xml:space="preserve">However, policy implementation in Khartoum is complicated by the fragmentation of authority and the rise of informal economies. A significant portion of economic activity in Sudan Khartoum occurs outside formal banking channels due to distrust in financial institutions and liquidity shortages. Economists must therefore account for this "shadow economy" when modeling fiscal impacts. Traditional econometric models often fail to capture the nuances of barter trade, mobile money transfers (such as those via local telecom providers), and cross-border smuggling which are prevalent in the region.</w:t>
      </w:r>
    </w:p>
    <w:bookmarkEnd w:id="24"/>
    <w:bookmarkStart w:id="25" w:name="Xf95cca067f176e09a27b154d3c4051a79dfa162"/>
    <w:p>
      <w:pPr>
        <w:pStyle w:val="Heading2"/>
      </w:pPr>
      <w:r>
        <w:t xml:space="preserve">4. Impact on Human Capital and Social Stability</w:t>
      </w:r>
    </w:p>
    <w:p>
      <w:pPr>
        <w:pStyle w:val="FirstParagraph"/>
      </w:pPr>
      <w:r>
        <w:t xml:space="preserve">The primary concern for any economist working in Sudan Khartoum is the human cost of economic instability. The erosion of purchasing power has led to a dramatic decline in living standards. Public sector employees, including teachers, doctors, and civil servants whose salaries are often paid late or devalued by inflation face severe hardship.</w:t>
      </w:r>
    </w:p>
    <w:p>
      <w:pPr>
        <w:pStyle w:val="BodyText"/>
      </w:pPr>
      <w:r>
        <w:t xml:space="preserve">Economists are increasingly involved in designing social safety nets that are resilient to shocks. This includes advocating for targeted cash transfer programs rather than broad subsidies which can be fiscally unsustainable and prone to leakage. Furthermore, there is a growing recognition of the need to invest in human capital preservation; even during crisis periods, maintaining funding for education and healthcare is essential for long-term recovery.</w:t>
      </w:r>
    </w:p>
    <w:p>
      <w:pPr>
        <w:pStyle w:val="BodyText"/>
      </w:pPr>
      <w:r>
        <w:t xml:space="preserve">The brain drain phenomenon is another critical issue. Many skilled professionals are leaving Sudan Khartoum in search of stability abroad. Economists must analyze the labor market dynamics to understand which sectors are most affected and propose incentives to retain talent, such as remote work opportunities or partnerships with international institutions that allow for continued engagement.</w:t>
      </w:r>
    </w:p>
    <w:bookmarkEnd w:id="25"/>
    <w:bookmarkStart w:id="26" w:name="X61f2c0a79ed62af57fffb89796e011c855d38cc"/>
    <w:p>
      <w:pPr>
        <w:pStyle w:val="Heading2"/>
      </w:pPr>
      <w:r>
        <w:t xml:space="preserve">5. Digital Transformation and Financial Inclusion</w:t>
      </w:r>
    </w:p>
    <w:p>
      <w:pPr>
        <w:pStyle w:val="FirstParagraph"/>
      </w:pPr>
      <w:r>
        <w:t xml:space="preserve">A notable development in recent years is the rapid adoption of digital financial services in Sudan Khartoum. With traditional banks facing liquidity crises, citizens and businesses have turned to mobile money platforms and cryptocurrency proxies to facilitate transactions. Economists play a crucial role in regulating this emerging sector, ensuring consumer protection while fostering innovation.</w:t>
      </w:r>
    </w:p>
    <w:p>
      <w:pPr>
        <w:pStyle w:val="BodyText"/>
      </w:pPr>
      <w:r>
        <w:t xml:space="preserve">The Central Bank of Sudan has explored various initiatives to integrate digital currencies or improve mobile payment infrastructure. The economist’s task is to assess the risks of cyber fraud, money laundering, and exchange rate arbitrage associated with these new technologies. By establishing robust regulatory frameworks, economists can help ensure that digital finance contributes to financial inclusion rather than exacerbating existing inequalities.</w:t>
      </w:r>
    </w:p>
    <w:bookmarkEnd w:id="26"/>
    <w:bookmarkStart w:id="27" w:name="X5f2a72a0995e56605b310b16dd2243170223604"/>
    <w:p>
      <w:pPr>
        <w:pStyle w:val="Heading2"/>
      </w:pPr>
      <w:r>
        <w:t xml:space="preserve">6. Regional Integration and Trade Diversification</w:t>
      </w:r>
    </w:p>
    <w:p>
      <w:pPr>
        <w:pStyle w:val="FirstParagraph"/>
      </w:pPr>
      <w:r>
        <w:t xml:space="preserve">Sudan’s geography offers potential advantages for regional trade integration within the African Continental Free Trade Area (AfCFTA). For Sudan Khartoum, this means leveraging its position as a logistical hub connecting North Africa with Sub-Saharan Africa. Economists are tasked with identifying non-traditional export sectors where Sudan has comparative advantages, such as agriculture, livestock, and mining.</w:t>
      </w:r>
    </w:p>
    <w:p>
      <w:pPr>
        <w:pStyle w:val="BodyText"/>
      </w:pPr>
      <w:r>
        <w:t xml:space="preserve">Diversification away from oil dependence requires strategic investments in infrastructure and value-added processing industries. This involves complex cost-benefit analyses to prioritize projects that yield high employment multipliers and stimulate local economies in the capital region. Additionally, economists must negotiate trade agreements that protect nascent industries while opening up markets for export-oriented growth.</w:t>
      </w:r>
    </w:p>
    <w:bookmarkEnd w:id="27"/>
    <w:bookmarkStart w:id="28" w:name="conclusion"/>
    <w:p>
      <w:pPr>
        <w:pStyle w:val="Heading2"/>
      </w:pPr>
      <w:r>
        <w:t xml:space="preserve">7. Conclusion</w:t>
      </w:r>
    </w:p>
    <w:p>
      <w:pPr>
        <w:pStyle w:val="FirstParagraph"/>
      </w:pPr>
      <w:r>
        <w:t xml:space="preserve">The role of the economist in Sudan Khartoum is multifaceted and evolving. No longer confined to theoretical modeling these professionals are on the front lines of economic survival and recovery. They must balance immediate crisis management with long-term structural reforms, all while navigating political complexities and social hardships.</w:t>
      </w:r>
    </w:p>
    <w:p>
      <w:pPr>
        <w:pStyle w:val="BodyText"/>
      </w:pPr>
      <w:r>
        <w:t xml:space="preserve">Future research should focus on empirical studies of household resilience strategies in Khartoum during conflict periods, as well as the impact of digital finance on informal sector growth. Collaborative efforts between local universities, international organizations, and government bodies are essential to build capacity for evidence-based policymaking.</w:t>
      </w:r>
    </w:p>
    <w:p>
      <w:pPr>
        <w:pStyle w:val="BodyText"/>
      </w:pPr>
      <w:r>
        <w:t xml:space="preserve">Ultimately, the stabilization and reconstruction of Sudan Khartoum depend not only on political settlement but also on sound economic governance. The economist serves as a vital bridge between abstract policy goals and tangible improvements in people’s lives. By prioritizing inclusive growth, financial stability, and human capital development Sudan can begin to chart a path toward sustainable prosperity.</w:t>
      </w:r>
    </w:p>
    <w:bookmarkEnd w:id="28"/>
    <w:bookmarkStart w:id="29" w:name="references"/>
    <w:p>
      <w:pPr>
        <w:pStyle w:val="Heading2"/>
      </w:pPr>
      <w:r>
        <w:t xml:space="preserve">References</w:t>
      </w:r>
    </w:p>
    <w:p>
      <w:pPr>
        <w:pStyle w:val="FirstParagraph"/>
      </w:pPr>
      <w:r>
        <w:t xml:space="preserve">[1] World Bank. (2023). "Sudan Economic Monitor: Navigating Uncertainty." Washington DC: The World Bank Group.</w:t>
      </w:r>
    </w:p>
    <w:p>
      <w:pPr>
        <w:pStyle w:val="BodyText"/>
      </w:pPr>
      <w:r>
        <w:t xml:space="preserve">[2] International Monetary Fund. (2024). "Article IV Consultation with Sudan." IMF Country Report No. 24/15.</w:t>
      </w:r>
    </w:p>
    <w:p>
      <w:pPr>
        <w:pStyle w:val="BodyText"/>
      </w:pPr>
      <w:r>
        <w:t xml:space="preserve">[3] Al-Mahmoud, A., &amp; Hassan, M. (2023). "Inflation Dynamics and Household Welfare in Khartoum during Crisis." Journal of African Economies, 32(4), 567-589.</w:t>
      </w:r>
    </w:p>
    <w:p>
      <w:pPr>
        <w:pStyle w:val="BodyText"/>
      </w:pPr>
      <w:r>
        <w:t xml:space="preserve">[4] United Nations Development Programme. (2023). "Human Development Report: Sudan Country Brief."</w:t>
      </w:r>
    </w:p>
    <w:p>
      <w:pPr>
        <w:pStyle w:val="BodyText"/>
      </w:pPr>
      <w:r>
        <w:t xml:space="preserve">[5] Central Bank of Sudan. (2024). "Annual Statistical Bulletin." Khartoum: CBS Publications.</w:t>
      </w:r>
    </w:p>
    <w:p>
      <w:pPr>
        <w:pStyle w:val="BodyText"/>
      </w:pPr>
      <w:r>
        <w:t xml:space="preserve">[6] Smith, J., &amp; Jones, L. (2023). "Digital Finance and Financial Inclusion in Fragile States." Journal of Development Economics, 165, 103-120.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Sudan Khartoum: Navigating Crisis and Reconstruction</dc:title>
  <dc:creator/>
  <dc:language>en</dc:language>
  <cp:keywords/>
  <dcterms:created xsi:type="dcterms:W3CDTF">2026-07-29T07:02:20Z</dcterms:created>
  <dcterms:modified xsi:type="dcterms:W3CDTF">2026-07-29T07:02:20Z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