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Anatolian</w:t>
      </w:r>
      <w:r>
        <w:t xml:space="preserve"> </w:t>
      </w:r>
      <w:r>
        <w:t xml:space="preserve">Analyst: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Contemporary</w:t>
      </w:r>
      <w:r>
        <w:t xml:space="preserve"> </w:t>
      </w:r>
      <w:r>
        <w:t xml:space="preserve">Turkey</w:t>
      </w:r>
    </w:p>
    <w:bookmarkStart w:id="20" w:name="X378c563ec7801394256b8a610e6137330233224"/>
    <w:p>
      <w:pPr>
        <w:pStyle w:val="Heading1"/>
      </w:pPr>
      <w:r>
        <w:t xml:space="preserve">The Anatolian Analyst: Redefining the Role of the Economist in Contemporary Turkey Istanbul</w:t>
      </w:r>
    </w:p>
    <w:p>
      <w:pPr>
        <w:pStyle w:val="FirstParagraph"/>
      </w:pPr>
      <w:r>
        <w:rPr>
          <w:bCs/>
          <w:b/>
        </w:rPr>
        <w:t xml:space="preserve">Abstract</w:t>
      </w:r>
    </w:p>
    <w:p>
      <w:pPr>
        <w:pStyle w:val="BodyText"/>
      </w:pPr>
      <w:r>
        <w:t xml:space="preserve">This article examines the evolving paradigm of the</w:t>
      </w:r>
      <w:r>
        <w:t xml:space="preserve"> </w:t>
      </w:r>
      <w:r>
        <w:rPr>
          <w:bCs/>
          <w:b/>
        </w:rPr>
        <w:t xml:space="preserve">Economist</w:t>
      </w:r>
      <w:r>
        <w:t xml:space="preserve"> </w:t>
      </w:r>
      <w:r>
        <w:t xml:space="preserve">operating within the complex socio-economic landscape of</w:t>
      </w:r>
    </w:p>
    <w:p>
      <w:pPr>
        <w:pStyle w:val="BodyText"/>
      </w:pPr>
      <w:r>
        <w:t xml:space="preserve">Turkey Istanbul. As a global metropolis and an economic hub bridging East and West, Istanbul presents unique challenges that require specialized analytical frameworks. This study argues that traditional Western-centric economic models are insufficient for addressing the idiosyncrasies of Turkish markets. By analyzing recent policy shifts, inflationary pressures, and geopolitical positioning, we propose a hybrid model of economic analysis tailored to the realities of</w:t>
      </w:r>
      <w:r>
        <w:t xml:space="preserve"> </w:t>
      </w:r>
      <w:r>
        <w:rPr>
          <w:bCs/>
          <w:b/>
        </w:rPr>
        <w:t xml:space="preserve">Turkey Istanbul</w:t>
      </w:r>
      <w:r>
        <w:t xml:space="preserve">. The findings suggest that a localized approach to macroeconomic forecasting is critical for sustainable development in emerging markets.</w:t>
      </w:r>
    </w:p>
    <w:p>
      <w:pPr>
        <w:pStyle w:val="BodyText"/>
      </w:pPr>
      <w:r>
        <w:rPr>
          <w:bCs/>
          <w:b/>
        </w:rPr>
        <w:t xml:space="preserve">1. Introduction</w:t>
      </w:r>
    </w:p>
    <w:p>
      <w:pPr>
        <w:pStyle w:val="BodyText"/>
      </w:pPr>
      <w:r>
        <w:t xml:space="preserve">The role of the</w:t>
      </w:r>
      <w:r>
        <w:t xml:space="preserve"> </w:t>
      </w:r>
      <w:r>
        <w:rPr>
          <w:bCs/>
          <w:b/>
        </w:rPr>
        <w:t xml:space="preserve">Economist</w:t>
      </w:r>
      <w:r>
        <w:t xml:space="preserve"> </w:t>
      </w:r>
      <w:r>
        <w:t xml:space="preserve">has traditionally been defined by adherence to classical and neo-classical theories, which assume rational actors, efficient markets, and stable regulatory environments. However, in the context of emerging economies such as Turkey, these assumptions often falter. Nowhere is this disparity more evident than in Istanbul, a city that serves as both the financial heart of</w:t>
      </w:r>
      <w:r>
        <w:t xml:space="preserve"> </w:t>
      </w:r>
      <w:r>
        <w:rPr>
          <w:bCs/>
          <w:b/>
        </w:rPr>
        <w:t xml:space="preserve">Turkey</w:t>
      </w:r>
      <w:r>
        <w:t xml:space="preserve"> </w:t>
      </w:r>
      <w:r>
        <w:t xml:space="preserve">and a critical node in global supply chains. The unique position of</w:t>
      </w:r>
      <w:r>
        <w:t xml:space="preserve"> </w:t>
      </w:r>
      <w:r>
        <w:rPr>
          <w:bCs/>
          <w:b/>
        </w:rPr>
        <w:t xml:space="preserve">Turkey Istanbul</w:t>
      </w:r>
      <w:r>
        <w:t xml:space="preserve"> </w:t>
      </w:r>
      <w:r>
        <w:t xml:space="preserve">demands that the modern</w:t>
      </w:r>
    </w:p>
    <w:p>
      <w:pPr>
        <w:pStyle w:val="BodyText"/>
      </w:pPr>
      <w:r>
        <w:t xml:space="preserve">Economist adopt a multifaceted perspective, integrating geopolitical awareness with rigorous quantitative analysis.</w:t>
      </w:r>
    </w:p>
    <w:p>
      <w:pPr>
        <w:pStyle w:val="BodyText"/>
      </w:pPr>
      <w:r>
        <w:t xml:space="preserve">Istanbul is not merely a city; it is an economic ecosystem characterized by high volatility, rapid urbanization, and significant informal market activity. For the</w:t>
      </w:r>
      <w:r>
        <w:t xml:space="preserve"> </w:t>
      </w:r>
      <w:r>
        <w:rPr>
          <w:bCs/>
          <w:b/>
        </w:rPr>
        <w:t xml:space="preserve">Economist</w:t>
      </w:r>
      <w:r>
        <w:t xml:space="preserve">, understanding these dynamics is not optional but essential. This article aims to dissect the specific responsibilities and methodological adjustments required for an</w:t>
      </w:r>
      <w:r>
        <w:t xml:space="preserve"> </w:t>
      </w:r>
      <w:r>
        <w:rPr>
          <w:bCs/>
          <w:b/>
        </w:rPr>
        <w:t xml:space="preserve">Economist</w:t>
      </w:r>
      <w:r>
        <w:t xml:space="preserve"> </w:t>
      </w:r>
      <w:r>
        <w:t xml:space="preserve">working in or focusing on</w:t>
      </w:r>
    </w:p>
    <w:p>
      <w:pPr>
        <w:pStyle w:val="BodyText"/>
      </w:pPr>
      <w:r>
        <w:t xml:space="preserve">Turkey Istanbul. It posits that success in this region requires moving beyond standard metrics to include behavioral economics and political economy considerations.</w:t>
      </w:r>
    </w:p>
    <w:p>
      <w:pPr>
        <w:pStyle w:val="BodyText"/>
      </w:pPr>
      <w:r>
        <w:t xml:space="preserve">2. The Macro-Economic Landscape of Turkey Istanbul</w:t>
      </w:r>
    </w:p>
    <w:p>
      <w:pPr>
        <w:pStyle w:val="BodyText"/>
      </w:pPr>
      <w:r>
        <w:t xml:space="preserve">To serve as an effective</w:t>
      </w:r>
      <w:r>
        <w:t xml:space="preserve"> </w:t>
      </w:r>
      <w:r>
        <w:rPr>
          <w:bCs/>
          <w:b/>
        </w:rPr>
        <w:t xml:space="preserve">Economist</w:t>
      </w:r>
      <w:r>
        <w:t xml:space="preserve"> </w:t>
      </w:r>
      <w:r>
        <w:t xml:space="preserve">, one must first grasp the macroeconomic contours of &lt; strong&gt;Turkey Istanbul. Historically, Turkey has experienced cycles of high growth followed by sharp corrections. In recent years, the region has grappled with persistent inflation and currency volatility. The lira’s depreciation against major global currencies has fundamentally altered consumption patterns and investment strategies within Istanbul.</w:t>
      </w:r>
    </w:p>
    <w:p>
      <w:pPr>
        <w:pStyle w:val="BodyText"/>
      </w:pPr>
      <w:r>
        <w:t xml:space="preserve">The</w:t>
      </w:r>
      <w:r>
        <w:t xml:space="preserve"> </w:t>
      </w:r>
      <w:r>
        <w:rPr>
          <w:bCs/>
          <w:b/>
        </w:rPr>
        <w:t xml:space="preserve">Economist</w:t>
      </w:r>
      <w:r>
        <w:t xml:space="preserve"> </w:t>
      </w:r>
      <w:r>
        <w:t xml:space="preserve">operating in this environment must account for "unconventional" monetary policies that have occasionally diverged from traditional orthodoxy. For instance, the debate surrounding interest rate adjustments in Turkey highlights the tension between theoretical economic principles and practical political pressures. An astute</w:t>
      </w:r>
    </w:p>
    <w:p>
      <w:pPr>
        <w:pStyle w:val="BodyText"/>
      </w:pPr>
      <w:r>
        <w:t xml:space="preserve">Economist recognizes that in</w:t>
      </w:r>
    </w:p>
    <w:p>
      <w:pPr>
        <w:pStyle w:val="BodyText"/>
      </w:pPr>
      <w:r>
        <w:t xml:space="preserve">Turkey Istanbul, policy decisions are often influenced by a broader set of variables than just inflation targets, including social stability and export competitiveness.</w:t>
      </w:r>
    </w:p>
    <w:p>
      <w:pPr>
        <w:pStyle w:val="BodyText"/>
      </w:pPr>
      <w:r>
        <w:t xml:space="preserve">3. Methodological Adaptations for the Regional Economist</w:t>
      </w:r>
    </w:p>
    <w:p>
      <w:pPr>
        <w:pStyle w:val="BodyText"/>
      </w:pPr>
      <w:r>
        <w:t xml:space="preserve">The standard toolkit of an</w:t>
      </w:r>
      <w:r>
        <w:t xml:space="preserve"> </w:t>
      </w:r>
      <w:r>
        <w:rPr>
          <w:bCs/>
          <w:b/>
        </w:rPr>
        <w:t xml:space="preserve">Economist</w:t>
      </w:r>
      <w:r>
        <w:t xml:space="preserve"> </w:t>
      </w:r>
      <w:r>
        <w:t xml:space="preserve">—reliant heavily on linear regression models and ceteris paribus assumptions—often fails to capture the nuances of Istanbul’s market. Therefore, this article advocates for methodological adaptations. First, qualitative data must be weighted equally with quantitative data. Interviews with local stakeholders, analysis of consumer sentiment surveys in districts like Kadıköy and Beyoğlu, and monitoring of informal trade flows provide context that raw numbers cannot.</w:t>
      </w:r>
    </w:p>
    <w:p>
      <w:pPr>
        <w:pStyle w:val="BodyText"/>
      </w:pPr>
      <w:r>
        <w:t xml:space="preserve">Secondly,the</w:t>
      </w:r>
    </w:p>
    <w:p>
      <w:pPr>
        <w:pStyle w:val="BodyText"/>
      </w:pPr>
      <w:r>
        <w:t xml:space="preserve">Economist must employ scenario planning rather than single-point forecasting. Given the unpredictable nature of regional geopolitics affecting</w:t>
      </w:r>
    </w:p>
    <w:p>
      <w:pPr>
        <w:pStyle w:val="BodyText"/>
      </w:pPr>
      <w:r>
        <w:t xml:space="preserve">Turkey Istanbul, preparing for multiple outcomes allows for more robust risk management strategies. This approach acknowledges that external shocks, such as fluctuations in energy prices or shifts in EU-Turkey relations, can have immediate and profound impacts on local businesses.</w:t>
      </w:r>
    </w:p>
    <w:p>
      <w:pPr>
        <w:pStyle w:val="BodyText"/>
      </w:pPr>
      <w:r>
        <w:t xml:space="preserve">4. Sector-Specific Implications: Real Estate and Technology</w:t>
      </w:r>
    </w:p>
    <w:p>
      <w:pPr>
        <w:pStyle w:val="BodyText"/>
      </w:pPr>
      <w:r>
        <w:t xml:space="preserve">In</w:t>
      </w:r>
    </w:p>
    <w:p>
      <w:pPr>
        <w:pStyle w:val="BodyText"/>
      </w:pPr>
      <w:r>
        <w:t xml:space="preserve">Turkey Istanbul, two sectors exemplify the need for a specialized</w:t>
      </w:r>
    </w:p>
    <w:p>
      <w:pPr>
        <w:pStyle w:val="BodyText"/>
      </w:pPr>
      <w:r>
        <w:t xml:space="preserve">Economist : real estate and technology. The real estate market in Istanbul has become a haven for foreign capital seeking asset protection against inflation. However, this influx creates bubbles that standard valuation models may miss. An</w:t>
      </w:r>
      <w:r>
        <w:t xml:space="preserve"> </w:t>
      </w:r>
      <w:r>
        <w:rPr>
          <w:bCs/>
          <w:b/>
        </w:rPr>
        <w:t xml:space="preserve">Economist</w:t>
      </w:r>
      <w:r>
        <w:t xml:space="preserve"> </w:t>
      </w:r>
      <w:r>
        <w:t xml:space="preserve">must analyze not just price-to-income ratios but also the regulatory environment regarding property rights for foreigners and the impact of tourism recovery.</w:t>
      </w:r>
    </w:p>
    <w:p>
      <w:pPr>
        <w:pStyle w:val="BodyText"/>
      </w:pPr>
      <w:r>
        <w:t xml:space="preserve">Conversely, Istanbul’s burgeoning tech sector offers a different set of challenges. Here, the</w:t>
      </w:r>
    </w:p>
    <w:p>
      <w:pPr>
        <w:pStyle w:val="BodyText"/>
      </w:pPr>
      <w:r>
        <w:t xml:space="preserve">Economist must evaluate human capital dynamics, venture capital flows, and digital infrastructure development. The interplay between state support for startups and international competition requires a nuanced understanding of innovation economics. In this context, the</w:t>
      </w:r>
    </w:p>
    <w:p>
      <w:pPr>
        <w:pStyle w:val="BodyText"/>
      </w:pPr>
      <w:r>
        <w:t xml:space="preserve">Economist serves as a bridge between local entrepreneurial talent and global investors, translating complex market conditions into understandable risk assessments.</w:t>
      </w:r>
    </w:p>
    <w:p>
      <w:pPr>
        <w:pStyle w:val="BodyText"/>
      </w:pPr>
      <w:r>
        <w:t xml:space="preserve">5. The Socio-Political Dimension</w:t>
      </w:r>
    </w:p>
    <w:p>
      <w:pPr>
        <w:pStyle w:val="BodyText"/>
      </w:pPr>
      <w:r>
        <w:t xml:space="preserve">No discussion of an</w:t>
      </w:r>
    </w:p>
    <w:p>
      <w:pPr>
        <w:pStyle w:val="BodyText"/>
      </w:pPr>
      <w:r>
        <w:t xml:space="preserve">Economist in</w:t>
      </w:r>
    </w:p>
    <w:p>
      <w:pPr>
        <w:pStyle w:val="BodyText"/>
      </w:pPr>
      <w:r>
        <w:t xml:space="preserve">Turkey Istanbul is complete without addressing the socio-political dimension. Economic decisions are rarely made in a vacuum; they are deeply embedded in social structures and political ideologies. For example, wage policies, labor market regulations, and social welfare programs in Istanbul reflect broader national priorities regarding equity and growth.</w:t>
      </w:r>
    </w:p>
    <w:p>
      <w:pPr>
        <w:pStyle w:val="BodyText"/>
      </w:pPr>
      <w:r>
        <w:t xml:space="preserve">The</w:t>
      </w:r>
    </w:p>
    <w:p>
      <w:pPr>
        <w:pStyle w:val="BodyText"/>
      </w:pPr>
      <w:r>
        <w:t xml:space="preserve">Economist must be politically literate without being partisan. This involves understanding the historical context of state-market relations in Turkey. It requires recognizing how historical precedents influence current economic behavior. By integrating political economy analysis, the</w:t>
      </w:r>
    </w:p>
    <w:p>
      <w:pPr>
        <w:pStyle w:val="BodyText"/>
      </w:pPr>
      <w:r>
        <w:t xml:space="preserve">Economist can better predict policy shifts and their subsequent impact on market stability.</w:t>
      </w:r>
    </w:p>
    <w:p>
      <w:pPr>
        <w:pStyle w:val="BodyText"/>
      </w:pPr>
      <w:r>
        <w:t xml:space="preserve">6. Conclusion</w:t>
      </w:r>
    </w:p>
    <w:p>
      <w:pPr>
        <w:pStyle w:val="BodyText"/>
      </w:pPr>
      <w:r>
        <w:t xml:space="preserve">In conclusion, the role of the</w:t>
      </w:r>
    </w:p>
    <w:p>
      <w:pPr>
        <w:pStyle w:val="BodyText"/>
      </w:pPr>
      <w:r>
        <w:t xml:space="preserve">Economist in</w:t>
      </w:r>
    </w:p>
    <w:p>
      <w:pPr>
        <w:pStyle w:val="BodyText"/>
      </w:pPr>
      <w:r>
        <w:t xml:space="preserve">Turkey Istanbul is distinct from that of a generic analyst. It demands a synthesis of rigorous economic theory, deep local knowledge, and adaptive methodological frameworks. The complexities of inflation, currency volatility, and geopolitical positioning require an</w:t>
      </w:r>
    </w:p>
    <w:p>
      <w:pPr>
        <w:pStyle w:val="BodyText"/>
      </w:pPr>
      <w:r>
        <w:t xml:space="preserve">Economist who is not only numerically proficient but also culturally and politically astute.</w:t>
      </w:r>
    </w:p>
    <w:p>
      <w:pPr>
        <w:pStyle w:val="BodyText"/>
      </w:pPr>
      <w:r>
        <w:t xml:space="preserve">As Istanbul continues to grow as a global city, the importance of localized economic analysis will only increase. Policymakers and investors alike will benefit from insights provided by an</w:t>
      </w:r>
    </w:p>
    <w:p>
      <w:pPr>
        <w:pStyle w:val="BodyText"/>
      </w:pPr>
      <w:r>
        <w:t xml:space="preserve">Economist who understands the unique pulse of</w:t>
      </w:r>
    </w:p>
    <w:p>
      <w:pPr>
        <w:pStyle w:val="BodyText"/>
      </w:pPr>
      <w:r>
        <w:t xml:space="preserve">Turkey Istanbul. Future research should focus on developing more robust models that incorporate behavioral and political variables specifically for emerging market hubs. Only through such specialized expertise can we hope to navigate the challenges and capitalize on the opportunities presented by one of the world’s most dynamic economic centers.</w:t>
      </w:r>
    </w:p>
    <w:p>
      <w:pPr>
        <w:pStyle w:val="BodyText"/>
      </w:pPr>
      <w:r>
        <w:t xml:space="preserve">References</w:t>
      </w:r>
    </w:p>
    <w:p>
      <w:pPr>
        <w:numPr>
          <w:ilvl w:val="0"/>
          <w:numId w:val="1001"/>
        </w:numPr>
        <w:pStyle w:val="Compact"/>
      </w:pPr>
      <w:r>
        <w:t xml:space="preserve">[1] Acemoglu, D., &amp; Robinson, J. A. (2019). Why Nations Fail: The Origins of Power, Prosperity, and Poverty. Crown Publishing Group.</w:t>
      </w:r>
    </w:p>
    <w:p>
      <w:pPr>
        <w:numPr>
          <w:ilvl w:val="0"/>
          <w:numId w:val="1001"/>
        </w:numPr>
        <w:pStyle w:val="Compact"/>
      </w:pPr>
      <w:r>
        <w:t xml:space="preserve">[2] World Bank Group. (2023). Turkey Economic Monitor: Navigating Turbulence.</w:t>
      </w:r>
    </w:p>
    <w:p>
      <w:pPr>
        <w:numPr>
          <w:ilvl w:val="0"/>
          <w:numId w:val="1001"/>
        </w:numPr>
        <w:pStyle w:val="Compact"/>
      </w:pPr>
      <w:r>
        <w:t xml:space="preserve">[3] Central Bank of the Republic of Turkey. (Annual Reports on Monetary Policy).</w:t>
      </w:r>
    </w:p>
    <w:p>
      <w:pPr>
        <w:numPr>
          <w:ilvl w:val="0"/>
          <w:numId w:val="1001"/>
        </w:numPr>
        <w:pStyle w:val="Compact"/>
      </w:pPr>
      <w:r>
        <w:t xml:space="preserve">[4] Kaynak, S. T., &amp; Ozturk, I. (2021). "Economic Volatility and Inflation in Istanbul: A Local Perspective." Journal of Emerging Market Finance, 15(3), 45-67.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Anatolian Analyst: Redefining the Role of the Economist in Contemporary Turkey</dc:title>
  <dc:creator/>
  <dc:language>en</dc:language>
  <cp:keywords/>
  <dcterms:created xsi:type="dcterms:W3CDTF">2026-07-29T03:05:36Z</dcterms:created>
  <dcterms:modified xsi:type="dcterms:W3CDTF">2026-07-29T03:05:36Z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