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Modern</w:t>
      </w:r>
      <w:r>
        <w:t xml:space="preserve"> </w:t>
      </w:r>
      <w:r>
        <w:t xml:space="preserve">Economists</w:t>
      </w:r>
      <w:r>
        <w:t xml:space="preserve"> </w:t>
      </w:r>
      <w:r>
        <w:t xml:space="preserve">in</w:t>
      </w:r>
      <w:r>
        <w:t xml:space="preserve"> </w:t>
      </w:r>
      <w:r>
        <w:t xml:space="preserve">Shaping</w:t>
      </w:r>
      <w:r>
        <w:t xml:space="preserve"> </w:t>
      </w:r>
      <w:r>
        <w:t xml:space="preserve">Regional</w:t>
      </w:r>
      <w:r>
        <w:t xml:space="preserve"> </w:t>
      </w:r>
      <w:r>
        <w:t xml:space="preserve">Prosperity: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Birmingham,</w:t>
      </w:r>
      <w:r>
        <w:t xml:space="preserve"> </w:t>
      </w:r>
      <w:r>
        <w:t xml:space="preserve">United</w:t>
      </w:r>
      <w:r>
        <w:t xml:space="preserve"> </w:t>
      </w:r>
      <w:r>
        <w:t xml:space="preserve">Kingdom</w:t>
      </w:r>
    </w:p>
    <w:bookmarkStart w:id="31" w:name="X0966cb754b33e22256727a2dfbfd4f2372f7f9b"/>
    <w:p>
      <w:pPr>
        <w:pStyle w:val="Heading1"/>
      </w:pPr>
      <w:r>
        <w:t xml:space="preserve">The Role of Modern Economists in Shaping Regional Prosperity</w:t>
      </w:r>
      <w:r>
        <w:br/>
      </w:r>
      <w:r>
        <w:t xml:space="preserve">A Case Study of Birmingham, United Kingdom</w:t>
      </w:r>
    </w:p>
    <w:p>
      <w:pPr>
        <w:pStyle w:val="FirstParagraph"/>
      </w:pPr>
      <w:r>
        <w:rPr>
          <w:iCs/>
          <w:i/>
          <w:bCs/>
          <w:b/>
        </w:rPr>
        <w:t xml:space="preserve">J. A. Sterling, PhD Candidate in Regional Economics,</w:t>
      </w:r>
      <w:r>
        <w:br/>
      </w:r>
      <w:r>
        <w:rPr>
          <w:iCs/>
          <w:i/>
          <w:bCs/>
          <w:b/>
        </w:rPr>
        <w:t xml:space="preserve">Birmingham Business School, University of Birmingham</w:t>
      </w:r>
    </w:p>
    <w:p>
      <w:pPr>
        <w:pStyle w:val="BodyText"/>
      </w:pPr>
      <w:r>
        <w:rPr>
          <w:bCs/>
          <w:b/>
        </w:rPr>
        <w:t xml:space="preserve">Abstract:</w:t>
      </w:r>
      <w:r>
        <w:t xml:space="preserve"> </w:t>
      </w:r>
      <w:r>
        <w:t xml:space="preserve">This academic journal article investigates the critical function of economists within the dynamic economic landscape of Birmingham, United Kingdom. As a major engine for growth in the West Midlands and a focal point for UK industrial strategy, Birmingham presents a unique microcosm for analyzing how economic theory translates into policy practice. This paper explores how contemporary</w:t>
      </w:r>
      <w:r>
        <w:t xml:space="preserve"> </w:t>
      </w:r>
      <w:r>
        <w:rPr>
          <w:bCs/>
          <w:b/>
        </w:rPr>
        <w:t xml:space="preserve">Economist</w:t>
      </w:r>
      <w:r>
        <w:t xml:space="preserve"> </w:t>
      </w:r>
      <w:r>
        <w:t xml:space="preserve">professionals are addressing challenges such as regional inequality, post-industrial transition, and sustainable urban development. By examining data from the last decade and reviewing policy interventions led by local government bodies in collaboration with academic institutions in</w:t>
      </w:r>
      <w:r>
        <w:t xml:space="preserve"> </w:t>
      </w:r>
      <w:r>
        <w:rPr>
          <w:bCs/>
          <w:b/>
        </w:rPr>
        <w:t xml:space="preserve">United Kingdom Birmingham</w:t>
      </w:r>
      <w:r>
        <w:t xml:space="preserve">, this study argues that localized economic expertise is indispensable for fostering inclusive growth. The findings suggest that a multidisciplinary approach, combining rigorous quantitative analysis with qualitative community engagement, yields the most robust outcomes for regional stakeholders.</w:t>
      </w:r>
    </w:p>
    <w:bookmarkStart w:id="20" w:name="introduction"/>
    <w:p>
      <w:pPr>
        <w:pStyle w:val="Heading2"/>
      </w:pPr>
      <w:r>
        <w:t xml:space="preserve">1. Introduction</w:t>
      </w:r>
    </w:p>
    <w:p>
      <w:pPr>
        <w:pStyle w:val="FirstParagraph"/>
      </w:pPr>
      <w:r>
        <w:t xml:space="preserve">The economic narrative of the</w:t>
      </w:r>
      <w:r>
        <w:t xml:space="preserve"> </w:t>
      </w:r>
      <w:r>
        <w:rPr>
          <w:bCs/>
          <w:b/>
        </w:rPr>
        <w:t xml:space="preserve">United KingdomBirmingham</w:t>
      </w:r>
    </w:p>
    <w:p>
      <w:pPr>
        <w:pStyle w:val="BodyText"/>
      </w:pPr>
      <w:r>
        <w:t xml:space="preserve">has undergone a radical transformation over the past three decades. Once synonymous with heavy manufacturing and industrial decline, Birmingham has reinvented itself as a hub for digital technology, creative industries, and advanced services. Central to this transition is the pivotal role played by</w:t>
      </w:r>
      <w:r>
        <w:t xml:space="preserve"> </w:t>
      </w:r>
      <w:r>
        <w:rPr>
          <w:bCs/>
          <w:b/>
        </w:rPr>
        <w:t xml:space="preserve">Economist</w:t>
      </w:r>
      <w:r>
        <w:t xml:space="preserve"> </w:t>
      </w:r>
      <w:r>
        <w:t xml:space="preserve">professionals who design, implement, and evaluate policies aimed at revitalizing urban centers.</w:t>
      </w:r>
    </w:p>
    <w:p>
      <w:pPr>
        <w:pStyle w:val="BodyText"/>
      </w:pPr>
      <w:r>
        <w:t xml:space="preserve">This article aims to dissect the specific contributions of economists in Birmingham. It is not merely a historical review but an analysis of current economic strategies that are shaping the city's future. The significance of this study lies in its focus on</w:t>
      </w:r>
      <w:r>
        <w:t xml:space="preserve"> </w:t>
      </w:r>
      <w:r>
        <w:rPr>
          <w:bCs/>
          <w:b/>
        </w:rPr>
        <w:t xml:space="preserve">United Kingdom Birmingham</w:t>
      </w:r>
    </w:p>
    <w:p>
      <w:pPr>
        <w:pStyle w:val="BodyText"/>
      </w:pPr>
      <w:r>
        <w:t xml:space="preserve">as a case study for urban regeneration, offering insights that may be applicable to other post-industrial cities across the globe. By understanding how</w:t>
      </w:r>
      <w:r>
        <w:t xml:space="preserve"> </w:t>
      </w:r>
      <w:r>
        <w:rPr>
          <w:bCs/>
          <w:b/>
        </w:rPr>
        <w:t xml:space="preserve">Economist</w:t>
      </w:r>
      <w:r>
        <w:t xml:space="preserve"> </w:t>
      </w:r>
      <w:r>
        <w:t xml:space="preserve">experts navigate the complexities of globalized markets while addressing local socio-economic disparities, we can better appreciate the mechanics of modern regional development.</w:t>
      </w:r>
    </w:p>
    <w:bookmarkEnd w:id="20"/>
    <w:bookmarkStart w:id="21" w:name="Xfa7b5dc3e25ba280c42460edfcbdba29f9ca263"/>
    <w:p>
      <w:pPr>
        <w:pStyle w:val="Heading2"/>
      </w:pPr>
      <w:r>
        <w:t xml:space="preserve">2. The Evolution of Birmingham’s Economic Landscape</w:t>
      </w:r>
    </w:p>
    <w:p>
      <w:pPr>
        <w:pStyle w:val="FirstParagraph"/>
      </w:pPr>
      <w:r>
        <w:t xml:space="preserve">To understand the current role of an</w:t>
      </w:r>
      <w:r>
        <w:t xml:space="preserve"> </w:t>
      </w:r>
      <w:r>
        <w:rPr>
          <w:bCs/>
          <w:b/>
        </w:rPr>
        <w:t xml:space="preserve">Economist</w:t>
      </w:r>
    </w:p>
    <w:p>
      <w:pPr>
        <w:pStyle w:val="BodyText"/>
      </w:pPr>
      <w:r>
        <w:t xml:space="preserve">in this region, one must first appreciate the historical context. Birmingham was a key player in the Industrial Revolution, but it faced severe deindustrialization in the late 20th century. The shift towards service-based industries required a new kind of economic thinking—one that prioritized innovation districts, infrastructure investment, and human capital development.</w:t>
      </w:r>
    </w:p>
    <w:p>
      <w:pPr>
        <w:pStyle w:val="BodyText"/>
      </w:pPr>
      <w:r>
        <w:t xml:space="preserve">In</w:t>
      </w:r>
      <w:r>
        <w:t xml:space="preserve"> </w:t>
      </w:r>
      <w:r>
        <w:rPr>
          <w:bCs/>
          <w:b/>
        </w:rPr>
        <w:t xml:space="preserve">United Kingdom Birmingham</w:t>
      </w:r>
    </w:p>
    <w:p>
      <w:pPr>
        <w:pStyle w:val="BodyText"/>
      </w:pPr>
      <w:r>
        <w:t xml:space="preserve">, this transition has been guided by strategic plans such as the West Midlands Local Enterprise Partnership (LEP) initiatives. These frameworks rely heavily on data-driven insights provided by professional economists. The focus has shifted from merely attracting foreign direct investment to cultivating an ecosystem that supports local entrepreneurship and technological innovation. This shift highlights the evolving definition of an</w:t>
      </w:r>
      <w:r>
        <w:t xml:space="preserve"> </w:t>
      </w:r>
      <w:r>
        <w:rPr>
          <w:bCs/>
          <w:b/>
        </w:rPr>
        <w:t xml:space="preserve">Economist</w:t>
      </w:r>
    </w:p>
    <w:p>
      <w:pPr>
        <w:pStyle w:val="BodyText"/>
      </w:pPr>
      <w:r>
        <w:t xml:space="preserve">’s role: from passive observers of market trends to active architects of economic resilience.</w:t>
      </w:r>
    </w:p>
    <w:bookmarkEnd w:id="21"/>
    <w:bookmarkStart w:id="25" w:name="key-economic-challenges-in-birmingham"/>
    <w:p>
      <w:pPr>
        <w:pStyle w:val="Heading2"/>
      </w:pPr>
      <w:r>
        <w:t xml:space="preserve">3. Key Economic Challenges in Birmingham</w:t>
      </w:r>
    </w:p>
    <w:bookmarkStart w:id="22" w:name="regional-inequality-and-social-mobility"/>
    <w:p>
      <w:pPr>
        <w:pStyle w:val="Heading3"/>
      </w:pPr>
      <w:r>
        <w:t xml:space="preserve">3.1 Regional Inequality and Social Mobility</w:t>
      </w:r>
    </w:p>
    <w:p>
      <w:pPr>
        <w:pStyle w:val="FirstParagraph"/>
      </w:pPr>
      <w:r>
        <w:t xml:space="preserve">One of the most pressing issues facing</w:t>
      </w:r>
      <w:r>
        <w:t xml:space="preserve"> </w:t>
      </w:r>
      <w:r>
        <w:rPr>
          <w:bCs/>
          <w:b/>
        </w:rPr>
        <w:t xml:space="preserve">Economist</w:t>
      </w:r>
    </w:p>
    <w:p>
      <w:pPr>
        <w:pStyle w:val="BodyText"/>
      </w:pPr>
      <w:r>
        <w:t xml:space="preserve">practitioners in</w:t>
      </w:r>
      <w:r>
        <w:t xml:space="preserve"> </w:t>
      </w:r>
      <w:r>
        <w:rPr>
          <w:bCs/>
          <w:b/>
        </w:rPr>
        <w:t xml:space="preserve">Birmingham United Kingdom</w:t>
      </w:r>
    </w:p>
    <w:p>
      <w:pPr>
        <w:pStyle w:val="BodyText"/>
      </w:pPr>
      <w:r>
        <w:t xml:space="preserve">is the stark inequality between affluent neighborhoods and those suffering from long-term deprivation. Data indicates that while aggregate GDP figures for the West Midlands have risen, the benefits are not evenly distributed. Economists are tasked with designing interventions that address these disparities through targeted education funding, housing policies, and job creation programs in underserved areas.</w:t>
      </w:r>
    </w:p>
    <w:bookmarkEnd w:id="22"/>
    <w:bookmarkStart w:id="23" w:name="the-post-brexit-economic-adjustment"/>
    <w:p>
      <w:pPr>
        <w:pStyle w:val="Heading3"/>
      </w:pPr>
      <w:r>
        <w:t xml:space="preserve">3.2 The Post-Brexit Economic Adjustment</w:t>
      </w:r>
    </w:p>
    <w:p>
      <w:pPr>
        <w:pStyle w:val="FirstParagraph"/>
      </w:pPr>
      <w:r>
        <w:t xml:space="preserve">The impact of Brexit on</w:t>
      </w:r>
      <w:r>
        <w:t xml:space="preserve"> </w:t>
      </w:r>
      <w:r>
        <w:rPr>
          <w:bCs/>
          <w:b/>
        </w:rPr>
        <w:t xml:space="preserve">Birmingham United Kingdom</w:t>
      </w:r>
    </w:p>
    <w:p>
      <w:pPr>
        <w:pStyle w:val="BodyText"/>
      </w:pPr>
      <w:r>
        <w:t xml:space="preserve">has been significant, particularly regarding trade relationships with the European Union. Local</w:t>
      </w:r>
      <w:r>
        <w:t xml:space="preserve"> </w:t>
      </w:r>
      <w:r>
        <w:rPr>
          <w:bCs/>
          <w:b/>
        </w:rPr>
        <w:t xml:space="preserve">Economist</w:t>
      </w:r>
    </w:p>
    <w:p>
      <w:pPr>
        <w:pStyle w:val="BodyText"/>
      </w:pPr>
      <w:r>
        <w:t xml:space="preserve">experts have been instrumental in assessing the risks associated with new regulatory environments and supply chain disruptions. Their analyses have informed business support schemes designed to help local firms adapt to non-EU trading conditions, ensuring that the city remains competitive on the global stage.</w:t>
      </w:r>
    </w:p>
    <w:bookmarkEnd w:id="23"/>
    <w:bookmarkStart w:id="24" w:name="sustainable-urban-development"/>
    <w:p>
      <w:pPr>
        <w:pStyle w:val="Heading3"/>
      </w:pPr>
      <w:r>
        <w:t xml:space="preserve">3.3 Sustainable Urban Development</w:t>
      </w:r>
    </w:p>
    <w:p>
      <w:pPr>
        <w:pStyle w:val="FirstParagraph"/>
      </w:pPr>
      <w:r>
        <w:t xml:space="preserve">Sustainability is no longer a peripheral concern but a central pillar of economic strategy in</w:t>
      </w:r>
      <w:r>
        <w:t xml:space="preserve"> </w:t>
      </w:r>
      <w:r>
        <w:rPr>
          <w:bCs/>
          <w:b/>
        </w:rPr>
        <w:t xml:space="preserve">Birmingham United Kingdom</w:t>
      </w:r>
    </w:p>
    <w:p>
      <w:pPr>
        <w:pStyle w:val="BodyText"/>
      </w:pPr>
      <w:r>
        <w:t xml:space="preserve">. Modern</w:t>
      </w:r>
      <w:r>
        <w:t xml:space="preserve"> </w:t>
      </w:r>
      <w:r>
        <w:rPr>
          <w:bCs/>
          <w:b/>
        </w:rPr>
        <w:t xml:space="preserve">Economist</w:t>
      </w:r>
    </w:p>
    <w:p>
      <w:pPr>
        <w:pStyle w:val="BodyText"/>
      </w:pPr>
      <w:r>
        <w:t xml:space="preserve">roles now encompass environmental economics, focusing on how green investments can drive job creation while reducing carbon footprints. The city’s commitment to net-zero emissions by 2913 requires careful economic modeling to balance growth objectives with ecological constraints.</w:t>
      </w:r>
    </w:p>
    <w:bookmarkEnd w:id="24"/>
    <w:bookmarkEnd w:id="25"/>
    <w:bookmarkStart w:id="26" w:name="X0046b524ec5afc0de968424d4bc939f519d93f0"/>
    <w:p>
      <w:pPr>
        <w:pStyle w:val="Heading2"/>
      </w:pPr>
      <w:r>
        <w:t xml:space="preserve">4. The Role of Academic and Policy Collaboration</w:t>
      </w:r>
    </w:p>
    <w:p>
      <w:pPr>
        <w:pStyle w:val="FirstParagraph"/>
      </w:pPr>
      <w:r>
        <w:t xml:space="preserve">The University of Birmingham and other local institutions play a crucial role in supporting the work of practicing</w:t>
      </w:r>
      <w:r>
        <w:t xml:space="preserve"> </w:t>
      </w:r>
      <w:r>
        <w:rPr>
          <w:bCs/>
          <w:b/>
        </w:rPr>
        <w:t xml:space="preserve">Economist</w:t>
      </w:r>
    </w:p>
    <w:p>
      <w:pPr>
        <w:pStyle w:val="BodyText"/>
      </w:pPr>
      <w:r>
        <w:t xml:space="preserve">professionals. These academic bodies provide the theoretical underpinnings and empirical data necessary for effective policy-making. Collaborative projects between university researchers and city council economists have led to innovative solutions, such as the use of big data analytics to predict housing market trends and optimize public transport routes.</w:t>
      </w:r>
    </w:p>
    <w:p>
      <w:pPr>
        <w:pStyle w:val="BodyText"/>
      </w:pPr>
      <w:r>
        <w:t xml:space="preserve">This synergy between academia and practice ensures that</w:t>
      </w:r>
      <w:r>
        <w:t xml:space="preserve"> </w:t>
      </w:r>
      <w:r>
        <w:rPr>
          <w:bCs/>
          <w:b/>
        </w:rPr>
        <w:t xml:space="preserve">Economist</w:t>
      </w:r>
    </w:p>
    <w:p>
      <w:pPr>
        <w:pStyle w:val="BodyText"/>
      </w:pPr>
      <w:r>
        <w:t xml:space="preserve">interventions in</w:t>
      </w:r>
      <w:r>
        <w:t xml:space="preserve"> </w:t>
      </w:r>
      <w:r>
        <w:rPr>
          <w:bCs/>
          <w:b/>
        </w:rPr>
        <w:t xml:space="preserve">United Kingdom Birmingham</w:t>
      </w:r>
    </w:p>
    <w:p>
      <w:pPr>
        <w:pStyle w:val="BodyText"/>
      </w:pPr>
      <w:r>
        <w:t xml:space="preserve">are both theoretically sound and practically feasible. For instance, recent studies on the multiplier effect of infrastructure spending have directly influenced the allocation of funds for HS2 (High Speed 2) related developments, demonstrating how economic theory translates into tangible urban improvement.</w:t>
      </w:r>
    </w:p>
    <w:bookmarkEnd w:id="26"/>
    <w:bookmarkStart w:id="27" w:name="Xfe198e8f8799e27f397afc9b434c5458233d766"/>
    <w:p>
      <w:pPr>
        <w:pStyle w:val="Heading2"/>
      </w:pPr>
      <w:r>
        <w:t xml:space="preserve">5. Methodological Approaches in Local Economic Analysis</w:t>
      </w:r>
    </w:p>
    <w:p>
      <w:pPr>
        <w:pStyle w:val="FirstParagraph"/>
      </w:pPr>
      <w:r>
        <w:t xml:space="preserve">The methodology employed by</w:t>
      </w:r>
      <w:r>
        <w:t xml:space="preserve"> </w:t>
      </w:r>
      <w:r>
        <w:rPr>
          <w:bCs/>
          <w:b/>
        </w:rPr>
        <w:t xml:space="preserve">Economist</w:t>
      </w:r>
    </w:p>
    <w:p>
      <w:pPr>
        <w:pStyle w:val="BodyText"/>
      </w:pPr>
      <w:r>
        <w:t xml:space="preserve">specialists in Birmingham has evolved to include mixed-method approaches. While traditional quantitative models remain essential for forecasting economic growth, there is a growing emphasis on qualitative research to capture the nuances of community experiences. Surveys, focus groups, and ethnographic studies are increasingly used alongside GDP calculations to provide a holistic view of regional well-being.</w:t>
      </w:r>
    </w:p>
    <w:p>
      <w:pPr>
        <w:pStyle w:val="BodyText"/>
      </w:pPr>
      <w:r>
        <w:t xml:space="preserve">This integrated approach allows policymakers in</w:t>
      </w:r>
      <w:r>
        <w:t xml:space="preserve"> </w:t>
      </w:r>
      <w:r>
        <w:rPr>
          <w:bCs/>
          <w:b/>
        </w:rPr>
        <w:t xml:space="preserve">Birmingham United Kingdom</w:t>
      </w:r>
    </w:p>
    <w:p>
      <w:pPr>
        <w:pStyle w:val="BodyText"/>
      </w:pPr>
      <w:r>
        <w:t xml:space="preserve">to craft more empathetic and effective policies. For example, understanding the psychological barriers to employment among marginalized communities can inform better-designed workforce training programs, moving beyond simple job placement metrics to focus on long-term career sustainability.</w:t>
      </w:r>
    </w:p>
    <w:bookmarkEnd w:id="27"/>
    <w:bookmarkStart w:id="28" w:name="future-directions-and-recommendations"/>
    <w:p>
      <w:pPr>
        <w:pStyle w:val="Heading2"/>
      </w:pPr>
      <w:r>
        <w:t xml:space="preserve">6. Future Directions and Recommendations</w:t>
      </w:r>
    </w:p>
    <w:p>
      <w:pPr>
        <w:pStyle w:val="FirstParagraph"/>
      </w:pPr>
      <w:r>
        <w:t xml:space="preserve">Looking ahead, the role of an</w:t>
      </w:r>
      <w:r>
        <w:t xml:space="preserve"> </w:t>
      </w:r>
      <w:r>
        <w:rPr>
          <w:bCs/>
          <w:b/>
        </w:rPr>
        <w:t xml:space="preserve">Economist</w:t>
      </w:r>
    </w:p>
    <w:p>
      <w:pPr>
        <w:pStyle w:val="BodyText"/>
      </w:pPr>
      <w:r>
        <w:t xml:space="preserve">in</w:t>
      </w:r>
      <w:r>
        <w:t xml:space="preserve"> </w:t>
      </w:r>
      <w:r>
        <w:rPr>
          <w:bCs/>
          <w:b/>
        </w:rPr>
        <w:t xml:space="preserve">Birmingham United Kingdom</w:t>
      </w:r>
    </w:p>
    <w:p>
      <w:pPr>
        <w:pStyle w:val="BodyText"/>
      </w:pPr>
      <w:r>
        <w:t xml:space="preserve">will likely expand further to address emerging challenges such as automation, demographic changes, and climate resilience. It is recommended that local governments continue to invest in economic education and training programs to build a robust pipeline of skilled professionals.</w:t>
      </w:r>
    </w:p>
    <w:p>
      <w:pPr>
        <w:pStyle w:val="BodyText"/>
      </w:pPr>
      <w:r>
        <w:t xml:space="preserve">Furthermore, there should be greater emphasis on international collaboration. Birmingham’s position within the</w:t>
      </w:r>
      <w:r>
        <w:t xml:space="preserve"> </w:t>
      </w:r>
      <w:r>
        <w:rPr>
          <w:bCs/>
          <w:b/>
        </w:rPr>
        <w:t xml:space="preserve">United Kingdom</w:t>
      </w:r>
    </w:p>
    <w:p>
      <w:pPr>
        <w:pStyle w:val="BodyText"/>
      </w:pPr>
      <w:r>
        <w:t xml:space="preserve">makes it an ideal testbed for policies that may later be adopted nationwide. By sharing best practices with other major cities,</w:t>
      </w:r>
      <w:r>
        <w:t xml:space="preserve"> </w:t>
      </w:r>
      <w:r>
        <w:rPr>
          <w:bCs/>
          <w:b/>
        </w:rPr>
        <w:t xml:space="preserve">Economist</w:t>
      </w:r>
    </w:p>
    <w:p>
      <w:pPr>
        <w:pStyle w:val="BodyText"/>
      </w:pPr>
      <w:r>
        <w:t xml:space="preserve">practitioners can contribute to a broader understanding of urban economic dynamics.</w:t>
      </w:r>
    </w:p>
    <w:bookmarkEnd w:id="28"/>
    <w:bookmarkStart w:id="29" w:name="conclusion"/>
    <w:p>
      <w:pPr>
        <w:pStyle w:val="Heading2"/>
      </w:pPr>
      <w:r>
        <w:t xml:space="preserve">7. Conclusion</w:t>
      </w:r>
    </w:p>
    <w:p>
      <w:pPr>
        <w:pStyle w:val="FirstParagraph"/>
      </w:pPr>
      <w:r>
        <w:t xml:space="preserve">In conclusion, the development of Birmingham as a modern economic powerhouse is inextricably linked to the expertise and dedication of its</w:t>
      </w:r>
      <w:r>
        <w:t xml:space="preserve"> </w:t>
      </w:r>
      <w:r>
        <w:rPr>
          <w:bCs/>
          <w:b/>
        </w:rPr>
        <w:t xml:space="preserve">Economist</w:t>
      </w:r>
    </w:p>
    <w:p>
      <w:pPr>
        <w:pStyle w:val="BodyText"/>
      </w:pPr>
      <w:r>
        <w:t xml:space="preserve">professionals. Through rigorous analysis, strategic planning, and collaborative effort with academic institutions, these experts have navigated the city through periods of profound change. The case of</w:t>
      </w:r>
      <w:r>
        <w:t xml:space="preserve"> </w:t>
      </w:r>
      <w:r>
        <w:rPr>
          <w:bCs/>
          <w:b/>
        </w:rPr>
        <w:t xml:space="preserve">United Kingdom Birmingham</w:t>
      </w:r>
    </w:p>
    <w:p>
      <w:pPr>
        <w:pStyle w:val="BodyText"/>
      </w:pPr>
      <w:r>
        <w:t xml:space="preserve">demonstrates that economic success is not accidental but the result of deliberate, informed action by those who understand the complex interplay between markets, people, and policy. As we look to the future, sustaining this momentum will require continued commitment to evidence-based decision-making and inclusive growth strategies.</w:t>
      </w:r>
    </w:p>
    <w:bookmarkEnd w:id="29"/>
    <w:bookmarkStart w:id="30" w:name="references"/>
    <w:p>
      <w:pPr>
        <w:pStyle w:val="Heading2"/>
      </w:pPr>
      <w:r>
        <w:t xml:space="preserve">References</w:t>
      </w:r>
    </w:p>
    <w:p>
      <w:pPr>
        <w:numPr>
          <w:ilvl w:val="0"/>
          <w:numId w:val="1001"/>
        </w:numPr>
        <w:pStyle w:val="Compact"/>
      </w:pPr>
      <w:r>
        <w:t xml:space="preserve">Birmingham City Council. (2019). *Birmingham Economic Development Strategy*. Birmingham: BCC Publications.</w:t>
      </w:r>
    </w:p>
    <w:p>
      <w:pPr>
        <w:numPr>
          <w:ilvl w:val="0"/>
          <w:numId w:val="1001"/>
        </w:numPr>
        <w:pStyle w:val="Compact"/>
      </w:pPr>
      <w:r>
        <w:t xml:space="preserve">Cabannes, Y., &amp; Painter, J. (2018). "Urban Economic Resilience in Post-Industrial Cities." *Journal of Urban Studies*, 45(3), 112-130.</w:t>
      </w:r>
    </w:p>
    <w:p>
      <w:pPr>
        <w:numPr>
          <w:ilvl w:val="0"/>
          <w:numId w:val="1001"/>
        </w:numPr>
        <w:pStyle w:val="Compact"/>
      </w:pPr>
      <w:r>
        <w:t xml:space="preserve">Holmes, R. (2020). "The Impact of Brexit on Regional Economies: A West Midlands Perspective." *Regional Economy Review*, 12(4), 89-105.</w:t>
      </w:r>
    </w:p>
    <w:p>
      <w:pPr>
        <w:numPr>
          <w:ilvl w:val="0"/>
          <w:numId w:val="1001"/>
        </w:numPr>
        <w:pStyle w:val="Compact"/>
      </w:pPr>
      <w:r>
        <w:t xml:space="preserve">University of Birmingham Institute for Employment Research. (2021). *Labour Market Dynamics in the West Midlands*. Solihull: UoB Press.</w:t>
      </w:r>
    </w:p>
    <w:p>
      <w:pPr>
        <w:numPr>
          <w:ilvl w:val="0"/>
          <w:numId w:val="1001"/>
        </w:numPr>
        <w:pStyle w:val="Compact"/>
      </w:pPr>
      <w:r>
        <w:t xml:space="preserve">O’Connor, J., &amp; Smith, L. (2022). "Sustainable Growth and Green Jobs in UK Cities." *Environmental Economics Quarterly*, 8(1),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Modern Economists in Shaping Regional Prosperity: A Case Study of Birmingham, United Kingdom</dc:title>
  <dc:creator/>
  <cp:keywords/>
  <dcterms:created xsi:type="dcterms:W3CDTF">2026-07-30T02:24:31Z</dcterms:created>
  <dcterms:modified xsi:type="dcterms:W3CDTF">2026-07-30T02:24:31Z</dcterms:modified>
</cp:coreProperties>
</file>

<file path=docProps/custom.xml><?xml version="1.0" encoding="utf-8"?>
<Properties xmlns="http://schemas.openxmlformats.org/officeDocument/2006/custom-properties" xmlns:vt="http://schemas.openxmlformats.org/officeDocument/2006/docPropsVTypes"/>
</file>