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7" w:name="Xe5fbd0ca826822c47da89e03f2c169a9d50283d"/>
    <w:p>
      <w:pPr>
        <w:pStyle w:val="Heading1"/>
      </w:pPr>
      <w:r>
        <w:t xml:space="preserve">The Strategic Role of the Economist in Urban Development and Policy Formulation</w:t>
      </w:r>
    </w:p>
    <w:p>
      <w:pPr>
        <w:pStyle w:val="FirstParagraph"/>
      </w:pPr>
      <w:r>
        <w:t xml:space="preserve">A Focus on United States Miami</w:t>
      </w:r>
    </w:p>
    <w:p>
      <w:pPr>
        <w:pStyle w:val="BodyText"/>
      </w:pPr>
      <w:r>
        <w:rPr>
          <w:u w:val="single"/>
          <w:bCs/>
          <w:b/>
        </w:rPr>
        <w:t xml:space="preserve">Abstract</w:t>
      </w:r>
      <w:r>
        <w:br/>
      </w:r>
      <w:r>
        <w:br/>
      </w:r>
      <w:r>
        <w:t xml:space="preserve">This article examines the critical function of the professional economist within the context of rapid urbanization and global economic integration, specifically focusing on Miami, Florida. As a pivotal gateway between North America and Latin America, Miami presents a unique case study for understanding how economic principles are applied to local governance. The document explores how trained economists facilitate sustainable growth, mitigate risks associated with climate change and housing markets, and optimize fiscal policies. By analyzing the intersection of macroeconomic theory and municipal policy in United States Miami, this paper argues that the economist serves not merely as an analyst but as a strategic architect of urban resilience and prosperity.</w:t>
      </w:r>
    </w:p>
    <w:bookmarkStart w:id="20" w:name="introduction"/>
    <w:p>
      <w:pPr>
        <w:pStyle w:val="Heading2"/>
      </w:pPr>
      <w:r>
        <w:t xml:space="preserve">1. Introduction</w:t>
      </w:r>
    </w:p>
    <w:p>
      <w:pPr>
        <w:pStyle w:val="FirstParagraph"/>
      </w:pPr>
      <w:r>
        <w:t xml:space="preserve">In the contemporary era of globalization, cities are no longer just geographic locations; they are dynamic economic engines that compete on a global stage. Within the United States, Miami has emerged as one of the most significant metropolitan areas for financial services, international trade, and tourism. However, this rapid expansion brings forth complex challenges that require sophisticated analytical frameworks to manage effectively. This is where the economist plays an indispensable role. The professional economist provides the empirical evidence and theoretical grounding necessary for policymakers to make informed decisions that balance growth with sustainability.</w:t>
      </w:r>
    </w:p>
    <w:p>
      <w:pPr>
        <w:pStyle w:val="BodyText"/>
      </w:pPr>
      <w:r>
        <w:t xml:space="preserve">The purpose of this article is to delineate the specific contributions of economists in the context of United States Miami. By examining key sectors such as real estate, international trade, and public finance, we can understand how economic expertise translates into tangible urban policy outcomes. Furthermore, this discussion will highlight how the unique geographic and demographic characteristics of Miami necessitate a specialized approach to economic management.</w:t>
      </w:r>
    </w:p>
    <w:bookmarkEnd w:id="20"/>
    <w:bookmarkStart w:id="21" w:name="Xdc0e6ac648ce135e571baf9edf9757c418f2f7b"/>
    <w:p>
      <w:pPr>
        <w:pStyle w:val="Heading2"/>
      </w:pPr>
      <w:r>
        <w:t xml:space="preserve">2. The Economic Landscape of United States Miami</w:t>
      </w:r>
    </w:p>
    <w:p>
      <w:pPr>
        <w:pStyle w:val="FirstParagraph"/>
      </w:pPr>
      <w:r>
        <w:t xml:space="preserve">To appreciate the role of the economist, one must first understand the distinct economic profile of Miami. Located on the southeastern tip of Florida, Miami serves as a primary hub for commerce between North America and Latin America. This strategic position has fostered a diverse economy heavily reliant on tourism, international banking, logistics, and real estate development. However, this reliance also exposes the region to external shocks more than many other domestic cities.</w:t>
      </w:r>
    </w:p>
    <w:p>
      <w:pPr>
        <w:pStyle w:val="BodyText"/>
      </w:pPr>
      <w:r>
        <w:t xml:space="preserve">The influx of international capital and residents has led to an unprecedented boom in property values and commercial activity. While this growth generates wealth, it also introduces volatility. Economists are tasked with monitoring these trends, identifying bubbles in the housing market, and assessing the long-term fiscal impact of demographic shifts. In United States Miami, the ability to predict these fluctuations is crucial for maintaining economic stability and ensuring that development remains inclusive for local residents as well as attractive to foreign investors.</w:t>
      </w:r>
    </w:p>
    <w:bookmarkEnd w:id="21"/>
    <w:bookmarkStart w:id="22" w:name="policy-formulation-and-fiscal-management"/>
    <w:p>
      <w:pPr>
        <w:pStyle w:val="Heading2"/>
      </w:pPr>
      <w:r>
        <w:t xml:space="preserve">3. Policy Formulation and Fiscal Management</w:t>
      </w:r>
    </w:p>
    <w:p>
      <w:pPr>
        <w:pStyle w:val="FirstParagraph"/>
      </w:pPr>
      <w:r>
        <w:t xml:space="preserve">One of the primary responsibilities of an economist in a municipal government or consulting firm is fiscal policy formulation. In Miami, where infrastructure upgrades are critical due to aging utilities and increasing population density, budget allocation must be precise and efficient. Economists utilize cost-benefit analysis to determine which projects yield the highest social return on investment. Whether it is the expansion of public transportation systems like Metrorail or investments in flood mitigation infrastructure, these decisions are grounded in rigorous economic modeling.</w:t>
      </w:r>
    </w:p>
    <w:p>
      <w:pPr>
        <w:pStyle w:val="BodyText"/>
      </w:pPr>
      <w:r>
        <w:t xml:space="preserve">Moreover, economists help structure tax incentives that attract businesses without eroding the local tax base. For instance, policies designed to encourage technology firms to relocate to Miami-Dade County require careful calibration. If incentives are too generous, they may lead to a race-to-the-bottom scenario; if too restrictive, they may fail to attract investment. The economist acts as the arbiter of this balance, ensuring that fiscal policies support long-term economic vitality rather than short-term gains.</w:t>
      </w:r>
    </w:p>
    <w:bookmarkEnd w:id="22"/>
    <w:bookmarkStart w:id="23" w:name="X337769c0a324ee29cef7adaaca8a85284639a38"/>
    <w:p>
      <w:pPr>
        <w:pStyle w:val="Heading2"/>
      </w:pPr>
      <w:r>
        <w:t xml:space="preserve">4. Mitigating Climate Risk and Environmental Sustainability</w:t>
      </w:r>
    </w:p>
    <w:p>
      <w:pPr>
        <w:pStyle w:val="FirstParagraph"/>
      </w:pPr>
      <w:r>
        <w:t xml:space="preserve">A defining characteristic of Miami’s economic challenge is its vulnerability to climate change. As a coastal city, United States Miami faces existential threats from sea-level rise and extreme weather events. Here, the role of the economist extends beyond traditional market analysis into environmental economics. Economists are essential in quantifying the financial risks associated with climate change and integrating these factors into urban planning.</w:t>
      </w:r>
    </w:p>
    <w:p>
      <w:pPr>
        <w:pStyle w:val="BodyText"/>
      </w:pPr>
      <w:r>
        <w:t xml:space="preserve">This involves calculating the potential costs of inaction versus investment in resilience measures. For example, economists model the impact of higher insurance premiums on property owners and the broader economy if flood defenses are not upgraded. They also explore green financing mechanisms, such as municipal bonds dedicated to sustainable infrastructure, which can attract environmentally conscious investors. By embedding climate risk into economic forecasts, economists help Miami build a more resilient future that protects both its residents and its status as a global economic hub.</w:t>
      </w:r>
    </w:p>
    <w:bookmarkEnd w:id="23"/>
    <w:bookmarkStart w:id="24" w:name="labor-markets-and-inclusive-growth"/>
    <w:p>
      <w:pPr>
        <w:pStyle w:val="Heading2"/>
      </w:pPr>
      <w:r>
        <w:t xml:space="preserve">5. Labor Markets and Inclusive Growth</w:t>
      </w:r>
    </w:p>
    <w:p>
      <w:pPr>
        <w:pStyle w:val="FirstParagraph"/>
      </w:pPr>
      <w:r>
        <w:t xml:space="preserve">The diversity of Miami’s population is one of its greatest assets, but it also presents challenges regarding labor market integration. Economists study workforce dynamics to identify skill gaps and disparities in employment opportunities. In United States Miami, there is a significant disparity between high-skilled international professionals and low-income service workers. Policymakers rely on economic data to design workforce development programs that upskill local residents, ensuring they can participate in the growing sectors of technology and healthcare.</w:t>
      </w:r>
    </w:p>
    <w:p>
      <w:pPr>
        <w:pStyle w:val="BodyText"/>
      </w:pPr>
      <w:r>
        <w:t xml:space="preserve">Furthermore, economists analyze the impact of migration patterns on labor supply. Miami’s proximity to Latin America results in a continuous flow of new residents who bring varied skill sets. Understanding how this influx affects wage levels and unemployment rates allows for proactive policy interventions that support social cohesion and economic productivity. By fostering an environment where all segments of the population can thrive, economists contribute to a more stable and robust local economy.</w:t>
      </w:r>
    </w:p>
    <w:bookmarkEnd w:id="24"/>
    <w:bookmarkStart w:id="25" w:name="conclusion"/>
    <w:p>
      <w:pPr>
        <w:pStyle w:val="Heading2"/>
      </w:pPr>
      <w:r>
        <w:t xml:space="preserve">6. Conclusion</w:t>
      </w:r>
    </w:p>
    <w:p>
      <w:pPr>
        <w:pStyle w:val="FirstParagraph"/>
      </w:pPr>
      <w:r>
        <w:t xml:space="preserve">In conclusion, the economist is a cornerstone of effective governance and strategic development in United States Miami. Through rigorous analysis, fiscal planning, and risk assessment, economists provide the tools necessary to navigate the complexities of a rapidly changing global economy. From managing real estate volatility to addressing climate risks and promoting inclusive labor markets, their insights are vital for sustaining Miami’s position as a leading international city.</w:t>
      </w:r>
    </w:p>
    <w:p>
      <w:pPr>
        <w:pStyle w:val="BodyText"/>
      </w:pPr>
      <w:r>
        <w:t xml:space="preserve">As Miami continues to grow and evolve, the demand for skilled economists who understand both local nuances and global trends will only increase. Future research should focus on the long-term impacts of current economic policies and explore innovative ways to leverage data analytics for even greater precision in urban planning. Ultimately, the collaboration between economists, policymakers, and community stakeholders will determine Miami’s success in achieving sustainable prosperity for generations to come.</w:t>
      </w:r>
    </w:p>
    <w:bookmarkEnd w:id="25"/>
    <w:bookmarkStart w:id="26" w:name="references"/>
    <w:p>
      <w:pPr>
        <w:pStyle w:val="Heading2"/>
      </w:pPr>
      <w:r>
        <w:t xml:space="preserve">References</w:t>
      </w:r>
    </w:p>
    <w:p>
      <w:pPr>
        <w:pStyle w:val="FirstParagraph"/>
      </w:pPr>
      <w:r>
        <w:t xml:space="preserve">Bureau of Economic Analysis. (2023). *Regional Economic Accounts: South Florida*. United States Department of Commerce.</w:t>
      </w:r>
    </w:p>
    <w:p>
      <w:pPr>
        <w:pStyle w:val="BodyText"/>
      </w:pPr>
      <w:r>
        <w:t xml:space="preserve">Federal Reserve Bank of Atlanta. (2023). *Economic Trends and Housing Market Analysis in Miami-Dade County*.</w:t>
      </w:r>
    </w:p>
    <w:p>
      <w:pPr>
        <w:pStyle w:val="BodyText"/>
      </w:pPr>
      <w:r>
        <w:t xml:space="preserve">Glaeser, E. L., &amp; Kolko, J. (2021). *City Triumphs: The Economics of Urban Success*. Oxford University Press.</w:t>
      </w:r>
    </w:p>
    <w:p>
      <w:pPr>
        <w:pStyle w:val="BodyText"/>
      </w:pPr>
      <w:r>
        <w:t xml:space="preserve">Miami-Dade County Office of Economic Development. (2024). *Annual Report on Regional Economic Performance*.</w:t>
      </w:r>
    </w:p>
    <w:p>
      <w:pPr>
        <w:pStyle w:val="BodyText"/>
      </w:pPr>
      <w:r>
        <w:t xml:space="preserve">Sternberg, M., &amp; Glickman, N. S. (2019). *Urban Economics and Public Policy*. Cambridge University Press.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 Case Study of United States Miami</dc:title>
  <dc:creator/>
  <dc:language>en</dc:language>
  <cp:keywords/>
  <dcterms:created xsi:type="dcterms:W3CDTF">2026-07-29T14:35:10Z</dcterms:created>
  <dcterms:modified xsi:type="dcterms:W3CDTF">2026-07-29T14:35:10Z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