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Scholarly</w:t>
      </w:r>
      <w:r>
        <w:t xml:space="preserve"> </w:t>
      </w:r>
      <w:r>
        <w:t xml:space="preserve">Publishing</w:t>
      </w:r>
      <w:r>
        <w:t xml:space="preserve"> </w:t>
      </w:r>
      <w:r>
        <w:t xml:space="preserve">in</w:t>
      </w:r>
      <w:r>
        <w:t xml:space="preserve"> </w:t>
      </w:r>
      <w:r>
        <w:t xml:space="preserve">Algiers,</w:t>
      </w:r>
      <w:r>
        <w:t xml:space="preserve"> </w:t>
      </w:r>
      <w:r>
        <w:t xml:space="preserve">Algeria</w:t>
      </w:r>
    </w:p>
    <w:bookmarkStart w:id="26" w:name="Xb847157c307fac6d5aa3784d5901b5c7368902b"/>
    <w:p>
      <w:pPr>
        <w:pStyle w:val="Heading1"/>
      </w:pPr>
      <w:r>
        <w:t xml:space="preserve">The Role of the Academic Editor in the Development of Scholarly Publishing in Algiers, Algeria</w:t>
      </w:r>
    </w:p>
    <w:p>
      <w:pPr>
        <w:pStyle w:val="FirstParagraph"/>
      </w:pPr>
      <w:r>
        <w:rPr>
          <w:bCs/>
          <w:b/>
        </w:rPr>
        <w:t xml:space="preserve">Ahmed Benali</w:t>
      </w:r>
      <w:r>
        <w:br/>
      </w:r>
      <w:r>
        <w:t xml:space="preserve">Department of Information Sciences, University of Algiers 2</w:t>
      </w:r>
      <w:r>
        <w:br/>
      </w:r>
      <w:r>
        <w:t xml:space="preserve">Algiers, Algeria</w:t>
      </w:r>
    </w:p>
    <w:p>
      <w:pPr>
        <w:pStyle w:val="BodyText"/>
      </w:pPr>
      <w:r>
        <w:rPr>
          <w:bCs/>
          <w:b/>
        </w:rPr>
        <w:t xml:space="preserve">Abstract:</w:t>
      </w:r>
    </w:p>
    <w:p>
      <w:pPr>
        <w:pStyle w:val="BodyText"/>
      </w:pPr>
      <w:r>
        <w:t xml:space="preserve">The landscape of academic publishing in North Africa is undergoing a significant transformation. In Algeria, specifically within the capital city of Algiers, there is a pressing need to modernize scholarly communication channels to meet international standards. This article examines the critical role of the</w:t>
      </w:r>
      <w:r>
        <w:t xml:space="preserve"> </w:t>
      </w:r>
      <w:r>
        <w:rPr>
          <w:bCs/>
          <w:b/>
        </w:rPr>
        <w:t xml:space="preserve">Academic Journal Article</w:t>
      </w:r>
      <w:r>
        <w:t xml:space="preserve"> </w:t>
      </w:r>
      <w:r>
        <w:t xml:space="preserve">editor in this transition. By analyzing the specific challenges faced by publishers in</w:t>
      </w:r>
      <w:r>
        <w:t xml:space="preserve"> </w:t>
      </w:r>
      <w:r>
        <w:rPr>
          <w:bCs/>
          <w:b/>
        </w:rPr>
        <w:t xml:space="preserve">Algeria Algiers</w:t>
      </w:r>
      <w:r>
        <w:t xml:space="preserve">, this paper argues that professional editorial practices are not merely cosmetic but constitute a fundamental pillar for global visibility, research quality assurance, and institutional prestige. The study highlights the shift from traditional manuscript handling to rigorous peer-review management and linguistic polishing required for publication in high-impact databases.</w:t>
      </w:r>
    </w:p>
    <w:p>
      <w:pPr>
        <w:pStyle w:val="BodyText"/>
      </w:pPr>
      <w:r>
        <w:rPr>
          <w:iCs/>
          <w:i/>
        </w:rPr>
        <w:t xml:space="preserve">Keywords:</w:t>
      </w:r>
      <w:r>
        <w:t xml:space="preserve"> </w:t>
      </w:r>
      <w:r>
        <w:t xml:space="preserve">Academic Publishing, Editorial Standards, Research Quality, Algiers Higher Education System, Scientific Communication.</w:t>
      </w:r>
    </w:p>
    <w:bookmarkStart w:id="20" w:name="i.-introduction"/>
    <w:p>
      <w:pPr>
        <w:pStyle w:val="Heading2"/>
      </w:pPr>
      <w:r>
        <w:t xml:space="preserve">I. Introduction</w:t>
      </w:r>
    </w:p>
    <w:p>
      <w:pPr>
        <w:pStyle w:val="FirstParagraph"/>
      </w:pPr>
      <w:r>
        <w:t xml:space="preserve">The production of knowledge is only as valuable as its dissemination and preservation. In the contemporary academic ecosystem, the</w:t>
      </w:r>
      <w:r>
        <w:t xml:space="preserve"> </w:t>
      </w:r>
      <w:r>
        <w:rPr>
          <w:bCs/>
          <w:b/>
        </w:rPr>
        <w:t xml:space="preserve">Academic Journal Article</w:t>
      </w:r>
      <w:r>
        <w:t xml:space="preserve"> </w:t>
      </w:r>
      <w:r>
        <w:t xml:space="preserve">remains the primary vehicle for scholarly exchange. However, the gatekeepers of this system—the editors—play a decisive role in determining which research achieves global resonance. For institutions located in</w:t>
      </w:r>
      <w:r>
        <w:t xml:space="preserve"> </w:t>
      </w:r>
      <w:r>
        <w:rPr>
          <w:bCs/>
          <w:b/>
        </w:rPr>
        <w:t xml:space="preserve">Algeria Algiers</w:t>
      </w:r>
      <w:r>
        <w:t xml:space="preserve">, such as the University of Algiers and its numerous affiliated faculties, mastering these editorial standards is no longer optional but essential for integration into the global scientific community.</w:t>
      </w:r>
    </w:p>
    <w:p>
      <w:pPr>
        <w:pStyle w:val="BodyText"/>
      </w:pPr>
      <w:r>
        <w:t xml:space="preserve">Historically, academic publishing in Algeria has faced hurdles related to infrastructure, indexing availability, and linguistic barriers. While the volume of research output has increased dramatically in recent years due to government investment in higher education and research (specifically through programs like PRDU), the quality control mechanisms have not always kept pace. This disparity creates a bottleneck where valuable local research remains inaccessible to international audiences. The solution lies in strengthening the editorial function, transforming it from a passive administrative task into an active intellectual process.</w:t>
      </w:r>
    </w:p>
    <w:bookmarkEnd w:id="20"/>
    <w:bookmarkStart w:id="21" w:name="ii.-the-evolving-role-of-the-editor"/>
    <w:p>
      <w:pPr>
        <w:pStyle w:val="Heading2"/>
      </w:pPr>
      <w:r>
        <w:t xml:space="preserve">II. The Evolving Role of the Editor</w:t>
      </w:r>
    </w:p>
    <w:p>
      <w:pPr>
        <w:pStyle w:val="FirstParagraph"/>
      </w:pPr>
      <w:r>
        <w:t xml:space="preserve">To understand the necessity of robust editing in</w:t>
      </w:r>
      <w:r>
        <w:t xml:space="preserve"> </w:t>
      </w:r>
      <w:r>
        <w:rPr>
          <w:bCs/>
          <w:b/>
        </w:rPr>
        <w:t xml:space="preserve">Algeria Algiers</w:t>
      </w:r>
      <w:r>
        <w:t xml:space="preserve">, one must first define the modern scope of an editor. In high-tier publishing, an editor is not merely a proofreader correcting grammatical errors; they are methodological auditors and ethical guardians. The core responsibilities include:</w:t>
      </w:r>
    </w:p>
    <w:p>
      <w:pPr>
        <w:numPr>
          <w:ilvl w:val="0"/>
          <w:numId w:val="1001"/>
        </w:numPr>
        <w:pStyle w:val="Compact"/>
      </w:pPr>
      <w:r>
        <w:rPr>
          <w:bCs/>
          <w:b/>
        </w:rPr>
        <w:t xml:space="preserve">Rigorous Peer Review Management:</w:t>
      </w:r>
      <w:r>
        <w:t xml:space="preserve"> </w:t>
      </w:r>
      <w:r>
        <w:t xml:space="preserve">The editor must select appropriate reviewers who possess the specific expertise to evaluate the methodology of an</w:t>
      </w:r>
      <w:r>
        <w:t xml:space="preserve"> </w:t>
      </w:r>
      <w:r>
        <w:rPr>
          <w:bCs/>
          <w:b/>
        </w:rPr>
        <w:t xml:space="preserve">Academic Journal Article</w:t>
      </w:r>
      <w:r>
        <w:t xml:space="preserve">. This ensures that critiques are constructive and technically sound.</w:t>
      </w:r>
    </w:p>
    <w:p>
      <w:pPr>
        <w:numPr>
          <w:ilvl w:val="0"/>
          <w:numId w:val="1001"/>
        </w:numPr>
        <w:pStyle w:val="Compact"/>
      </w:pPr>
      <w:r>
        <w:rPr>
          <w:bCs/>
          <w:b/>
        </w:rPr>
        <w:t xml:space="preserve">Linguistic Polishing:</w:t>
      </w:r>
      <w:r>
        <w:t xml:space="preserve"> </w:t>
      </w:r>
      <w:r>
        <w:t xml:space="preserve">Given that French and English are the dominant languages of scientific publication, many Algerian researchers write in their native tongue (Arabic) or a second language before translation. Editors must ensure that the final text meets the idiomatic standards of international journals.</w:t>
      </w:r>
    </w:p>
    <w:p>
      <w:pPr>
        <w:numPr>
          <w:ilvl w:val="0"/>
          <w:numId w:val="1001"/>
        </w:numPr>
        <w:pStyle w:val="Compact"/>
      </w:pPr>
      <w:r>
        <w:rPr>
          <w:bCs/>
          <w:b/>
        </w:rPr>
        <w:t xml:space="preserve">Ethical Compliance:</w:t>
      </w:r>
      <w:r>
        <w:t xml:space="preserve"> </w:t>
      </w:r>
      <w:r>
        <w:t xml:space="preserve">Editors act as the first line of defense against plagiarism, data fabrication, and image manipulation. This is crucial for maintaining the integrity of Algerian research on a global scale.</w:t>
      </w:r>
    </w:p>
    <w:bookmarkEnd w:id="21"/>
    <w:bookmarkStart w:id="22" w:name="iii.-contextual-challenges-in-algiers"/>
    <w:p>
      <w:pPr>
        <w:pStyle w:val="Heading2"/>
      </w:pPr>
      <w:r>
        <w:t xml:space="preserve">III. Contextual Challenges in Algiers</w:t>
      </w:r>
    </w:p>
    <w:p>
      <w:pPr>
        <w:pStyle w:val="FirstParagraph"/>
      </w:pPr>
      <w:r>
        <w:t xml:space="preserve">The specific context of</w:t>
      </w:r>
      <w:r>
        <w:t xml:space="preserve"> </w:t>
      </w:r>
      <w:r>
        <w:rPr>
          <w:bCs/>
          <w:b/>
        </w:rPr>
        <w:t xml:space="preserve">Algeria Algiers</w:t>
      </w:r>
      <w:r>
        <w:t xml:space="preserve"> </w:t>
      </w:r>
      <w:r>
        <w:t xml:space="preserve">presents unique challenges and opportunities. As the capital, Algiers hosts the majority of Algeria’s top-tier research centers and universities. However, these institutions often operate under resource constraints compared to their European or North American counterparts.</w:t>
      </w:r>
    </w:p>
    <w:p>
      <w:pPr>
        <w:pStyle w:val="BodyText"/>
      </w:pPr>
      <w:r>
        <w:rPr>
          <w:bCs/>
          <w:b/>
        </w:rPr>
        <w:t xml:space="preserve">A. The Language Barrier</w:t>
      </w:r>
    </w:p>
    <w:p>
      <w:pPr>
        <w:pStyle w:val="BodyText"/>
      </w:pPr>
      <w:r>
        <w:t xml:space="preserve">One of the most significant hurdles for researchers in Algiers is the linguistic transition required for international publication. Many scholars conduct research and write initial drafts in Arabic or French. For an</w:t>
      </w:r>
      <w:r>
        <w:t xml:space="preserve"> </w:t>
      </w:r>
      <w:r>
        <w:rPr>
          <w:bCs/>
          <w:b/>
        </w:rPr>
        <w:t xml:space="preserve">Academic Journal Article</w:t>
      </w:r>
      <w:r>
        <w:t xml:space="preserve"> </w:t>
      </w:r>
      <w:r>
        <w:t xml:space="preserve">to be accepted by English-language Q1 journals, it requires impeccable fluency. Editors in</w:t>
      </w:r>
      <w:r>
        <w:t xml:space="preserve"> </w:t>
      </w:r>
      <w:r>
        <w:rPr>
          <w:bCs/>
          <w:b/>
        </w:rPr>
        <w:t xml:space="preserve">Algeria Algiers</w:t>
      </w:r>
      <w:r>
        <w:t xml:space="preserve"> </w:t>
      </w:r>
      <w:r>
        <w:t xml:space="preserve">who possess trilingual capabilities (Arabic, French, English) are rare but indispensable assets. They bridge the gap between local intellectual depth and global communicability.</w:t>
      </w:r>
    </w:p>
    <w:p>
      <w:pPr>
        <w:pStyle w:val="BodyText"/>
      </w:pPr>
      <w:r>
        <w:rPr>
          <w:bCs/>
          <w:b/>
        </w:rPr>
        <w:t xml:space="preserve">B. Technological Infrastructure</w:t>
      </w:r>
    </w:p>
    <w:p>
      <w:pPr>
        <w:pStyle w:val="BodyText"/>
      </w:pPr>
      <w:r>
        <w:t xml:space="preserve">The transition to online submission systems (such as ScholarOne or Editorial Manager) has been gradual in some Algerian institutions. Editors must be proficient not only in content assessment but also in managing these digital workflows efficiently. Delays caused by technical illiteracy can result in missed deadlines and rejection of otherwise sound research.</w:t>
      </w:r>
    </w:p>
    <w:bookmarkEnd w:id="22"/>
    <w:bookmarkStart w:id="23" w:name="Xafe5aa7b41dc7e38b978aecf78271e9f5680441"/>
    <w:p>
      <w:pPr>
        <w:pStyle w:val="Heading2"/>
      </w:pPr>
      <w:r>
        <w:t xml:space="preserve">IV. Strategic Recommendations for Algerian Institutions</w:t>
      </w:r>
    </w:p>
    <w:p>
      <w:pPr>
        <w:pStyle w:val="FirstParagraph"/>
      </w:pPr>
      <w:r>
        <w:t xml:space="preserve">To elevate the status of academic publishing originating from Algiers, several strategic interventions are recommended:</w:t>
      </w:r>
    </w:p>
    <w:p>
      <w:pPr>
        <w:numPr>
          <w:ilvl w:val="0"/>
          <w:numId w:val="1002"/>
        </w:numPr>
        <w:pStyle w:val="Compact"/>
      </w:pPr>
      <w:r>
        <w:rPr>
          <w:bCs/>
          <w:b/>
        </w:rPr>
        <w:t xml:space="preserve">Institutional Editorial Training:</w:t>
      </w:r>
    </w:p>
    <w:p>
      <w:pPr>
        <w:numPr>
          <w:ilvl w:val="0"/>
          <w:numId w:val="1002"/>
        </w:numPr>
        <w:pStyle w:val="Compact"/>
      </w:pPr>
      <w:r>
        <w:rPr>
          <w:bCs/>
          <w:b/>
        </w:rPr>
        <w:t xml:space="preserve">Hiring Professional Editors:</w:t>
      </w:r>
      <w:r>
        <w:t xml:space="preserve"> </w:t>
      </w:r>
      <w:r>
        <w:t xml:space="preserve">Rather than relying solely on academic volunteers who may lack specific editorial training, local publishers should hire professional editors with experience in international peer review. This ensures a standardized level of quality across all published</w:t>
      </w:r>
      <w:r>
        <w:t xml:space="preserve"> </w:t>
      </w:r>
      <w:r>
        <w:rPr>
          <w:bCs/>
          <w:b/>
        </w:rPr>
        <w:t xml:space="preserve">Academic Journal Articles</w:t>
      </w:r>
      <w:r>
        <w:t xml:space="preserve">.</w:t>
      </w:r>
    </w:p>
    <w:p>
      <w:pPr>
        <w:numPr>
          <w:ilvl w:val="0"/>
          <w:numId w:val="1002"/>
        </w:numPr>
        <w:pStyle w:val="Compact"/>
      </w:pPr>
      <w:r>
        <w:rPr>
          <w:bCs/>
          <w:b/>
        </w:rPr>
        <w:t xml:space="preserve">Bilateral Partnerships:</w:t>
      </w:r>
      <w:r>
        <w:t xml:space="preserve"> </w:t>
      </w:r>
      <w:r>
        <w:t xml:space="preserve">Algerian universities should forge partnerships with established publishing houses in Europe and North America. These collaborations can provide local editors with mentorship and exposure to global best practices.</w:t>
      </w:r>
    </w:p>
    <w:bookmarkEnd w:id="23"/>
    <w:bookmarkStart w:id="24" w:name="v.-conclusion"/>
    <w:p>
      <w:pPr>
        <w:pStyle w:val="Heading2"/>
      </w:pPr>
      <w:r>
        <w:t xml:space="preserve">V. Conclusion</w:t>
      </w:r>
    </w:p>
    <w:p>
      <w:pPr>
        <w:pStyle w:val="FirstParagraph"/>
      </w:pPr>
      <w:r>
        <w:t xml:space="preserve">The trajectory of academic excellence in Algeria is intrinsically linked to the quality of its editorial processes. The city of Algiers stands at a pivotal moment where the quantity of research production has met a critical threshold for quality refinement. By recognizing the multifaceted role of the editor—encompassing ethical oversight, methodological verification, and linguistic precision—Algerian institutions can significantly enhance their global footprint.</w:t>
      </w:r>
    </w:p>
    <w:p>
      <w:pPr>
        <w:pStyle w:val="BodyText"/>
      </w:pPr>
      <w:r>
        <w:t xml:space="preserve">An</w:t>
      </w:r>
      <w:r>
        <w:t xml:space="preserve"> </w:t>
      </w:r>
      <w:r>
        <w:rPr>
          <w:bCs/>
          <w:b/>
        </w:rPr>
        <w:t xml:space="preserve">Academic Journal Article</w:t>
      </w:r>
      <w:r>
        <w:t xml:space="preserve"> </w:t>
      </w:r>
      <w:r>
        <w:t xml:space="preserve">is more than just text; it is a testament to scientific rigor. For the researchers and educators in</w:t>
      </w:r>
      <w:r>
        <w:t xml:space="preserve"> </w:t>
      </w:r>
      <w:r>
        <w:rPr>
          <w:bCs/>
          <w:b/>
        </w:rPr>
        <w:t xml:space="preserve">Algeria Algiers</w:t>
      </w:r>
      <w:r>
        <w:t xml:space="preserve">, investing in professional editorial frameworks is an investment in national intellectual sovereignty. It ensures that Algerian contributions to global knowledge are not only heard but respected, cited, and utilized worldwide. As the academic community continues to grow, the editor remains the unsung hero who transforms raw data into enduring scholarship.</w:t>
      </w:r>
    </w:p>
    <w:bookmarkEnd w:id="24"/>
    <w:bookmarkStart w:id="25" w:name="vi.-references"/>
    <w:p>
      <w:pPr>
        <w:pStyle w:val="Heading2"/>
      </w:pPr>
      <w:r>
        <w:t xml:space="preserve">VI. References</w:t>
      </w:r>
    </w:p>
    <w:p>
      <w:pPr>
        <w:pStyle w:val="FirstParagraph"/>
      </w:pPr>
      <w:r>
        <w:rPr>
          <w:iCs/>
          <w:i/>
        </w:rPr>
        <w:t xml:space="preserve">Note: The following references are illustrative of standard academic citations regarding this topic.</w:t>
      </w:r>
    </w:p>
    <w:p>
      <w:pPr>
        <w:numPr>
          <w:ilvl w:val="0"/>
          <w:numId w:val="1003"/>
        </w:numPr>
        <w:pStyle w:val="Compact"/>
      </w:pPr>
      <w:r>
        <w:t xml:space="preserve">Bourhis, Y., &amp; Boivin, J. (2018). *The Digital Transformation of Academic Publishing in Francophone Africa*. Journal of African Communication, 12(3), 45-60.</w:t>
      </w:r>
    </w:p>
    <w:p>
      <w:pPr>
        <w:numPr>
          <w:ilvl w:val="0"/>
          <w:numId w:val="1003"/>
        </w:numPr>
        <w:pStyle w:val="Compact"/>
      </w:pPr>
      <w:r>
        <w:t xml:space="preserve">Kheireddine, S. (2020). *Challenges Facing Scientific Publication in Algerian Universities: A Case Study of Algiers*. Review of Higher Education and Self-Learning, 14(48).</w:t>
      </w:r>
    </w:p>
    <w:p>
      <w:pPr>
        <w:numPr>
          <w:ilvl w:val="0"/>
          <w:numId w:val="1003"/>
        </w:numPr>
        <w:pStyle w:val="Compact"/>
      </w:pPr>
      <w:r>
        <w:t xml:space="preserve">National Agency for the Promotion of Research and Development (ANPR). (2021). *Annual Report on Research Output in Algeria*. Ministry of Higher Education, Algiers.</w:t>
      </w:r>
    </w:p>
    <w:p>
      <w:pPr>
        <w:numPr>
          <w:ilvl w:val="0"/>
          <w:numId w:val="1003"/>
        </w:numPr>
        <w:pStyle w:val="Compact"/>
      </w:pPr>
      <w:r>
        <w:t xml:space="preserve">Schiffelers, S., &amp; De Laat, E. (2019). *The Impact of Peer Review Systems on Open Science*. Publishing Research Quarterly, 35(2), 147-163.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Editor in the Development of Scholarly Publishing in Algiers, Algeria</dc:title>
  <dc:creator/>
  <dc:language>en</dc:language>
  <cp:keywords/>
  <dcterms:created xsi:type="dcterms:W3CDTF">2026-07-30T03:53:49Z</dcterms:created>
  <dcterms:modified xsi:type="dcterms:W3CDTF">2026-07-30T03:53:49Z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