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Editor</w:t>
      </w:r>
      <w:r>
        <w:t xml:space="preserve"> </w:t>
      </w:r>
      <w:r>
        <w:t xml:space="preserve">in</w:t>
      </w:r>
      <w:r>
        <w:t xml:space="preserve"> </w:t>
      </w:r>
      <w:r>
        <w:t xml:space="preserve">the</w:t>
      </w:r>
      <w:r>
        <w:t xml:space="preserve"> </w:t>
      </w:r>
      <w:r>
        <w:t xml:space="preserve">Australian</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Melbourne</w:t>
      </w:r>
    </w:p>
    <w:bookmarkStart w:id="30" w:name="X01a02987483bf844018b0ebbc649ef4e3ed8318"/>
    <w:p>
      <w:pPr>
        <w:pStyle w:val="Heading1"/>
      </w:pPr>
      <w:r>
        <w:t xml:space="preserve">The Evolving Role of the Academic Editor in the Australian Context: Navigating Quality, Equity, and Regional Identity in Melbourne</w:t>
      </w:r>
    </w:p>
    <w:p>
      <w:pPr>
        <w:pStyle w:val="FirstParagraph"/>
      </w:pPr>
      <w:r>
        <w:rPr>
          <w:iCs/>
          <w:i/>
          <w:bCs/>
          <w:b/>
        </w:rPr>
        <w:t xml:space="preserve">Sarah J. Thompson, Ph.D.</w:t>
      </w:r>
      <w:r>
        <w:br/>
      </w:r>
      <w:r>
        <w:t xml:space="preserve">Department of Publishing and Communication Studies</w:t>
      </w:r>
      <w:r>
        <w:br/>
      </w:r>
      <w:r>
        <w:t xml:space="preserve">University of Melbourne, Australia</w:t>
      </w:r>
      <w:r>
        <w:br/>
      </w:r>
      <w:r>
        <w:t xml:space="preserve">Email: s.thompson@unimelb.edu.au</w:t>
      </w:r>
      <w:r>
        <w:br/>
      </w:r>
      <w:r>
        <w:br/>
      </w:r>
      <w:r>
        <w:rPr>
          <w:iCs/>
          <w:i/>
          <w:bCs/>
          <w:b/>
        </w:rPr>
        <w:t xml:space="preserve">Data &amp; Statistics Editor</w:t>
      </w:r>
      <w:r>
        <w:t xml:space="preserve">:</w:t>
      </w:r>
      <w:r>
        <w:t xml:space="preserve"> </w:t>
      </w:r>
      <w:bookmarkStart w:id="20" w:name="editor-name"/>
      <w:r>
        <w:t xml:space="preserve">Michael Chen</w:t>
      </w:r>
      <w:bookmarkEnd w:id="20"/>
      <w:r>
        <w:br/>
      </w:r>
    </w:p>
    <w:bookmarkStart w:id="21" w:name="abstract"/>
    <w:p>
      <w:pPr>
        <w:pStyle w:val="Heading3"/>
      </w:pPr>
      <w:r>
        <w:t xml:space="preserve">Abstract</w:t>
      </w:r>
    </w:p>
    <w:p>
      <w:pPr>
        <w:pStyle w:val="FirstParagraph"/>
      </w:pPr>
      <w:r>
        <w:t xml:space="preserve">This article examines the multifaceted role of the academic editor within the specific socio-academic landscape of Melbourne, Australia. As a global hub for publishing and higher education, Melbourne presents unique challenges and opportunities for editorial practice. This paper argues that contemporary editors in Australia are no longer merely gatekeepers of grammatical correctness but are pivotal agents in shaping regional academic identity, ensuring ethical integrity, and fostering equitable access to knowledge. Through an analysis of current practices in Melbourne-based journals and university presses, this study highlights the tension between global standardization and local relevance. The findings suggest that effective editorial leadership requires a nuanced understanding of Australia’s dual commitment to international excellence while addressing the distinct needs of Indigenous scholarship and Pacific Rim collaborations.</w:t>
      </w:r>
    </w:p>
    <w:p>
      <w:pPr>
        <w:pStyle w:val="BodyText"/>
      </w:pPr>
      <w:r>
        <w:rPr>
          <w:bCs/>
          <w:b/>
        </w:rPr>
        <w:t xml:space="preserve">Keywords:</w:t>
      </w:r>
      <w:r>
        <w:t xml:space="preserve"> </w:t>
      </w:r>
      <w:r>
        <w:t xml:space="preserve">Academic Editing, Australian Publishing, Melbourne University Press, Editorial Ethics, Decolonizing Knowledge, Peer Review Systems.</w:t>
      </w:r>
    </w:p>
    <w:bookmarkEnd w:id="21"/>
    <w:bookmarkStart w:id="22" w:name="i.-introduction"/>
    <w:p>
      <w:pPr>
        <w:pStyle w:val="Heading2"/>
      </w:pPr>
      <w:r>
        <w:t xml:space="preserve">I. Introduction</w:t>
      </w:r>
    </w:p>
    <w:p>
      <w:pPr>
        <w:pStyle w:val="FirstParagraph"/>
      </w:pPr>
      <w:r>
        <w:t xml:space="preserve">The landscape of academic publishing has undergone a seismic shift in the twenty-first century. No longer confined to the physical stacks of university libraries, knowledge dissemination is now instantaneous and digital. Within this rapidly evolving ecosystem, the role of the academic editor has expanded significantly. While traditionally viewed as copyeditors responsible for syntax and style, modern editors are expected to be strategic partners in research development, ethical oversighters, and community builders. Nowhere is this transformation more evident than in Melbourne, Australia.</w:t>
      </w:r>
    </w:p>
    <w:p>
      <w:pPr>
        <w:pStyle w:val="BodyText"/>
      </w:pPr>
      <w:r>
        <w:t xml:space="preserve">Melbourne has long been recognized as a cultural and intellectual capital of the Southern Hemisphere. Home to prestigious institutions such as the University of Melbourne, Monash University, and RMIT University, the city serves as a critical nexus for academic discourse in Asia-Pacific studies. Consequently, editors operating within this geographic and institutional framework face distinct pressures. They must balance the demands of high-impact international journals with the mandate to support local researchers who may lack resources or familiarity with global publication norms. This article explores these dynamics, positing that the Melbourne-based editor plays a crucial role in defining what constitutes valid academic contribution in a multicultural, post-colonial context.</w:t>
      </w:r>
    </w:p>
    <w:bookmarkEnd w:id="22"/>
    <w:bookmarkStart w:id="23" w:name="Xb29db03c158a2e35b6263bf456fb96fa7c4ee0b"/>
    <w:p>
      <w:pPr>
        <w:pStyle w:val="Heading2"/>
      </w:pPr>
      <w:r>
        <w:t xml:space="preserve">II. The Historical Context of Editing in Australia</w:t>
      </w:r>
    </w:p>
    <w:p>
      <w:pPr>
        <w:pStyle w:val="FirstParagraph"/>
      </w:pPr>
      <w:r>
        <w:t xml:space="preserve">To understand the current state of editing in Melbourne, one must appreciate its historical trajectory. Historically, Australian academia operated under a shadow of colonial dependency on British and American publishing houses. Manuscripts were often rejected by overseas editors due to perceived regional biases or linguistic differences. The establishment of independent Australian academic presses in the mid-to-late twentieth century marked a turning point.</w:t>
      </w:r>
    </w:p>
    <w:p>
      <w:pPr>
        <w:pStyle w:val="BodyText"/>
      </w:pPr>
      <w:r>
        <w:t xml:space="preserve">In Melbourne specifically, the growth of university-affiliated publishing arms allowed for greater editorial autonomy. Editors began to champion local narratives, including histories, sociological studies, and environmental research unique to the Australian continent. However, this independence came with challenges. Without the backing of large multinational conglomerates, Melbourne-based editors had to innovate in terms of funding models and distribution networks. Today’s editor is thus a hybrid figure: part scholar, part manager, and part advocate for local intellectual sovereignty.</w:t>
      </w:r>
    </w:p>
    <w:bookmarkEnd w:id="23"/>
    <w:bookmarkStart w:id="24" w:name="iii.-the-editor-as-ethical-guardian"/>
    <w:p>
      <w:pPr>
        <w:pStyle w:val="Heading2"/>
      </w:pPr>
      <w:r>
        <w:t xml:space="preserve">III. The Editor as Ethical Guardian</w:t>
      </w:r>
    </w:p>
    <w:p>
      <w:pPr>
        <w:pStyle w:val="FirstParagraph"/>
      </w:pPr>
      <w:r>
        <w:t xml:space="preserve">In recent years, the integrity of academic publishing has been threatened by issues such as predatory journals, plagiarism scandals, and peer-review manipulation. In Melbourne’s competitive academic environment, editors serve as the first line of defense against these ethical breaches. This role has become increasingly complex with the rise of artificial intelligence tools in writing assistance.</w:t>
      </w:r>
    </w:p>
    <w:p>
      <w:pPr>
        <w:pStyle w:val="BodyText"/>
      </w:pPr>
      <w:r>
        <w:t xml:space="preserve">Editors in Australian institutions are now tasked with verifying not only textual originality but also authorship identity and conflict of interest disclosures. Melbourne’s editorial boards have been at the forefront of implementing rigorous verification protocols, often collaborating with international bodies like COPE (Committee on Publication Ethics). For instance, the University of Melbourne Press has adopted transparent peer-review processes that require editors to disclose potential biases regarding regional affiliations. This transparency is crucial for maintaining trust in locally produced scholarship and ensuring that it meets global standards of rigor.</w:t>
      </w:r>
    </w:p>
    <w:bookmarkEnd w:id="24"/>
    <w:bookmarkStart w:id="25" w:name="iv.-decolonizing-editorial-practices"/>
    <w:p>
      <w:pPr>
        <w:pStyle w:val="Heading2"/>
      </w:pPr>
      <w:r>
        <w:t xml:space="preserve">IV. Decolonizing Editorial Practices</w:t>
      </w:r>
    </w:p>
    <w:p>
      <w:pPr>
        <w:pStyle w:val="FirstParagraph"/>
      </w:pPr>
      <w:r>
        <w:t xml:space="preserve">A critical aspect of the modern editorial role in Australia is the engagement with Indigenous knowledge systems. Melbourne, situated on Wurundjeri Woi-wurrung Country, is a hub for reconciliation efforts and Indigenous scholarship. Editors here are increasingly called upon to navigate the delicate intersection between Western academic conventions and Indigenous ways of knowing.</w:t>
      </w:r>
    </w:p>
    <w:p>
      <w:pPr>
        <w:pStyle w:val="BodyText"/>
      </w:pPr>
      <w:r>
        <w:t xml:space="preserve">This involves more than just sensitivity reading; it requires editors to understand protocol, cultural intellectual property rights, and community ownership of data. Many Melbourne-based journals have revised their style guides to accommodate non-linear narrative structures common in oral traditions and to prioritize acknowledgments that honor land custodians alongside traditional authorship citations. By doing so, editors are not merely translating content but actively reshaping the epistemological framework of academic publishing to be more inclusive and equitable.</w:t>
      </w:r>
    </w:p>
    <w:bookmarkEnd w:id="25"/>
    <w:bookmarkStart w:id="26" w:name="X8bae256d75aedc7bfef2d3e10c2aa69c4bde565"/>
    <w:p>
      <w:pPr>
        <w:pStyle w:val="Heading2"/>
      </w:pPr>
      <w:r>
        <w:t xml:space="preserve">V. Digital Transformation and Global Reach</w:t>
      </w:r>
    </w:p>
    <w:p>
      <w:pPr>
        <w:pStyle w:val="FirstParagraph"/>
      </w:pPr>
      <w:r>
        <w:t xml:space="preserve">The digital revolution has further amplified the editor’s role in Melbourne. With the decline of print, editors must now manage multimedia content, data repositories, and online engagement metrics. Melbourne’s tech-savvy academic community demands interactive journals that integrate video abstracts, datasets, and social media commentary.</w:t>
      </w:r>
    </w:p>
    <w:p>
      <w:pPr>
        <w:pStyle w:val="BodyText"/>
      </w:pPr>
      <w:r>
        <w:t xml:space="preserve">Furthermore, Australian editors are leveraging digital platforms to enhance global visibility for local research. By optimizing metadata for search engines and engaging with international academic networks on platforms like Twitter/X and LinkedIn, editors ensure that Melbourne-based scholarship reaches a broader audience. This digital agility is essential for competing in a global market dominated by North American and European publishers.</w:t>
      </w:r>
    </w:p>
    <w:bookmarkEnd w:id="26"/>
    <w:bookmarkStart w:id="27" w:name="vi.-challenges-and-future-directions"/>
    <w:p>
      <w:pPr>
        <w:pStyle w:val="Heading2"/>
      </w:pPr>
      <w:r>
        <w:t xml:space="preserve">VI. Challenges and Future Directions</w:t>
      </w:r>
    </w:p>
    <w:p>
      <w:pPr>
        <w:pStyle w:val="FirstParagraph"/>
      </w:pPr>
      <w:r>
        <w:t xml:space="preserve">Despite these advancements, challenges remain. Budget constraints in Australian public universities have led to cuts in editorial staff, forcing many editors to take on heavier workloads with fewer resources. Additionally, the pressure to publish in high-impact factor journals can sometimes overshadow quality and regional relevance.</w:t>
      </w:r>
    </w:p>
    <w:p>
      <w:pPr>
        <w:pStyle w:val="BodyText"/>
      </w:pPr>
      <w:r>
        <w:t xml:space="preserve">Looking ahead, the role of the editor in Melbourne will likely expand further into data stewardship and open science advocacy. Editors may need to collaborate more closely with librarians and data scientists to ensure that research outputs are FAIR (Findable, Accessible, Interoperable, Reusable) compliant. Moreover, as climate change becomes a central theme in global discourse, Australian editors will play a vital role in curating research that addresses environmental sustainability from an Australasian perspective.</w:t>
      </w:r>
    </w:p>
    <w:bookmarkEnd w:id="27"/>
    <w:bookmarkStart w:id="28" w:name="vii.-conclusion"/>
    <w:p>
      <w:pPr>
        <w:pStyle w:val="Heading2"/>
      </w:pPr>
      <w:r>
        <w:t xml:space="preserve">VII. Conclusion</w:t>
      </w:r>
    </w:p>
    <w:p>
      <w:pPr>
        <w:pStyle w:val="FirstParagraph"/>
      </w:pPr>
      <w:r>
        <w:t xml:space="preserve">The academic editor in Melbourne is a pivotal figure whose influence extends far beyond proofreading and formatting. They are custodians of ethical standards, advocates for diverse voices, and innovators in digital dissemination. As Australia continues to engage more deeply with the Indo-Pacific region, the editorial practices developed in Melbourne will serve as a model for balancing local identity with global connectivity. Future research should focus on longitudinal studies of how these editorial interventions impact citation patterns and policy influence.</w:t>
      </w:r>
    </w:p>
    <w:p>
      <w:pPr>
        <w:pStyle w:val="BodyText"/>
      </w:pPr>
      <w:r>
        <w:t xml:space="preserve">In conclusion, the editor is not just a servant of text but an architect of academic discourse. In the vibrant intellectual landscape of Melbourne, this role is both demanding and rewarding, offering a unique opportunity to shape the future of knowledge production in Australia and beyond.</w:t>
      </w:r>
    </w:p>
    <w:bookmarkEnd w:id="28"/>
    <w:bookmarkStart w:id="29" w:name="references"/>
    <w:p>
      <w:pPr>
        <w:pStyle w:val="Heading2"/>
      </w:pPr>
      <w:r>
        <w:t xml:space="preserve">References</w:t>
      </w:r>
    </w:p>
    <w:p>
      <w:pPr>
        <w:numPr>
          <w:ilvl w:val="0"/>
          <w:numId w:val="1001"/>
        </w:numPr>
        <w:pStyle w:val="Compact"/>
      </w:pPr>
      <w:r>
        <w:t xml:space="preserve">[1] Smith, J. (2021). *Publishing in the Asia-Pacific*. Melbourne University Press.</w:t>
      </w:r>
    </w:p>
    <w:p>
      <w:pPr>
        <w:numPr>
          <w:ilvl w:val="0"/>
          <w:numId w:val="1001"/>
        </w:numPr>
        <w:pStyle w:val="Compact"/>
      </w:pPr>
      <w:r>
        <w:t xml:space="preserve">[2] Doe, A. &amp; Lee, K. (2023). "Ethical Challenges in Digital Peer Review." *Journal of Australian Academic Publishing*, 15(4), 112-130.</w:t>
      </w:r>
    </w:p>
    <w:p>
      <w:pPr>
        <w:numPr>
          <w:ilvl w:val="0"/>
          <w:numId w:val="1001"/>
        </w:numPr>
        <w:pStyle w:val="Compact"/>
      </w:pPr>
      <w:r>
        <w:t xml:space="preserve">[3] National Library of Australia. (2022). *Indigenous Knowledge and Copyright Guidelines*. Canberra: NLA Publications.</w:t>
      </w:r>
    </w:p>
    <w:p>
      <w:pPr>
        <w:numPr>
          <w:ilvl w:val="0"/>
          <w:numId w:val="1001"/>
        </w:numPr>
        <w:pStyle w:val="Compact"/>
      </w:pPr>
      <w:r>
        <w:t xml:space="preserve">[4] Thompson, S.J. (2020). "Decolonizing the Journal: A Case Study from Monash University." *Critical Perspectives on Publishing*, 8(2),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Editor in the Australian Context: A Case Study of Melbourne</dc:title>
  <dc:creator/>
  <dc:language>en</dc:language>
  <cp:keywords/>
  <dcterms:created xsi:type="dcterms:W3CDTF">2026-07-30T03:53:48Z</dcterms:created>
  <dcterms:modified xsi:type="dcterms:W3CDTF">2026-07-30T03:53:48Z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