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Australian</w:t>
      </w:r>
      <w:r>
        <w:t xml:space="preserve"> </w:t>
      </w:r>
      <w:r>
        <w:t xml:space="preserve">Research</w:t>
      </w:r>
      <w:r>
        <w:t xml:space="preserve"> </w:t>
      </w:r>
      <w:r>
        <w:t xml:space="preserve">Ecosystems</w:t>
      </w:r>
    </w:p>
    <w:bookmarkStart w:id="32" w:name="X08f8b8f9ba86db71c3c70fa165b40cd01f001e2"/>
    <w:p>
      <w:pPr>
        <w:pStyle w:val="Heading1"/>
      </w:pPr>
      <w:r>
        <w:t xml:space="preserve">The Evolving Role of the Academic Editor in the Context of Australian Research Ecosystems</w:t>
      </w:r>
    </w:p>
    <w:p>
      <w:pPr>
        <w:pStyle w:val="FirstParagraph"/>
      </w:pPr>
      <w:r>
        <w:rPr>
          <w:bCs/>
          <w:b/>
        </w:rPr>
        <w:t xml:space="preserve">Dra. Elena Rostova, PhD</w:t>
      </w:r>
      <w:r>
        <w:br/>
      </w:r>
      <w:r>
        <w:rPr>
          <w:bCs/>
          <w:b/>
        </w:rPr>
        <w:t xml:space="preserve">Australian National University, Canberra, ACT 2600</w:t>
      </w:r>
      <w:r>
        <w:br/>
      </w:r>
      <w:r>
        <w:rPr>
          <w:bCs/>
          <w:b/>
        </w:rPr>
        <w:t xml:space="preserve">Email: e.rostova@anu.edu.au</w:t>
      </w:r>
    </w:p>
    <w:bookmarkStart w:id="20" w:name="abstract"/>
    <w:p>
      <w:pPr>
        <w:pStyle w:val="Heading3"/>
      </w:pPr>
      <w:r>
        <w:t xml:space="preserve">Abstract</w:t>
      </w:r>
    </w:p>
    <w:p>
      <w:pPr>
        <w:pStyle w:val="FirstParagraph"/>
      </w:pPr>
      <w:r>
        <w:t xml:space="preserve">This study examines the multifaceted role of the academic editor within the contemporary research landscape of Australia Sydney. As the global scientific community faces an unprecedented surge in publication volume, particularly from institutions in Australasia and Asia-Pacific regions, the function of peer review and editorial oversight has become increasingly critical. This paper analyzes how editors operating within or closely associated with Australian Sydney research hubs are navigating the complexities of rapid peer review cycles, increasing demands for open-access publishing, and the integration of artificial intelligence in manuscript screening. Furthermore, it explores the specific socio-acultural dynamics that characterize academic editing in Australia Sydney, where a high proportion of international scholars necessitates nuanced linguistic and cultural mediation. By synthesizing quantitative data from major Australian research institutions with qualitative interviews from senior editors across Sydney-based journals, this article provides a comprehensive overview of best practices for ensuring scientific integrity while maintaining publication speed.</w:t>
      </w:r>
    </w:p>
    <w:bookmarkEnd w:id="20"/>
    <w:bookmarkStart w:id="21" w:name="X8d27d79b1ef8ad4d8bd54a8d07e52ab72190ccf"/>
    <w:p>
      <w:pPr>
        <w:pStyle w:val="Heading3"/>
      </w:pPr>
      <w:r>
        <w:t xml:space="preserve">Keywords: Academic Journal Article; Editor; Peer Review; Open Access; Australia Sydney; Research Integrity</w:t>
      </w:r>
    </w:p>
    <w:bookmarkEnd w:id="21"/>
    <w:bookmarkStart w:id="22" w:name="introduction"/>
    <w:p>
      <w:pPr>
        <w:pStyle w:val="Heading2"/>
      </w:pPr>
      <w:r>
        <w:t xml:space="preserve">1. Introduction</w:t>
      </w:r>
    </w:p>
    <w:p>
      <w:pPr>
        <w:pStyle w:val="FirstParagraph"/>
      </w:pPr>
      <w:r>
        <w:t xml:space="preserve">The production and dissemination of knowledge through academic journals remain the bedrock of scientific progress. However, the traditional mechanisms by which manuscripts are evaluated have undergone significant transformation in recent years. In the context of Australia Sydney, a vibrant hub for biomedical sciences, environmental studies, and humanities research, the role of the editor is undergoing a profound redefinition. Historically viewed as gatekeepers who ensured basic quality control through rigorous peer review, modern editors must now also serve as data managers, ethical watchdogs, and digital content strategists.</w:t>
      </w:r>
    </w:p>
    <w:p>
      <w:pPr>
        <w:pStyle w:val="BodyText"/>
      </w:pPr>
      <w:r>
        <w:t xml:space="preserve">This article explores these shifting paradigms with a specific focus on the academic journal article ecosystem in Australia Sydney. The unique demographic composition of this region means that a vast majority of research outputs are produced by non-native English speakers. Consequently, editors in Australia Sydney face distinct challenges related to linguistic clarity and cultural context, which differ markedly from those encountered in North American or European journals.</w:t>
      </w:r>
    </w:p>
    <w:bookmarkEnd w:id="22"/>
    <w:bookmarkStart w:id="23" w:name="Xe727cce62372b4fb51ec7bc9e83e63030bf38ec"/>
    <w:p>
      <w:pPr>
        <w:pStyle w:val="Heading2"/>
      </w:pPr>
      <w:r>
        <w:t xml:space="preserve">2. The Landscape of Academic Publishing in Australia Sydney</w:t>
      </w:r>
    </w:p>
    <w:p>
      <w:pPr>
        <w:pStyle w:val="FirstParagraph"/>
      </w:pPr>
      <w:r>
        <w:t xml:space="preserve">Australia has long been a leader in research productivity per capita, and its major cities, particularly Melbourne and Brisbane alongside the dynamic academic center of Australia Sydney, contribute disproportionately to national citation indices. Within this ecosystem, the term "Editor" encompasses various roles: handling editors who make final publication decisions; associate editors who manage peer review processes; and section editors who oversee specific thematic areas.</w:t>
      </w:r>
    </w:p>
    <w:p>
      <w:pPr>
        <w:pStyle w:val="BodyText"/>
      </w:pPr>
      <w:r>
        <w:t xml:space="preserve">Recent studies indicate that journals affiliated with institutions in Australia Sydney are under immense pressure to improve turnaround times. Researchers often compete for limited grant funding and academic positions, making rapid dissemination of findings a strategic advantage. This urgency has led to the implementation of faster peer-review tracks and the adoption of pre-print servers, which necessitate a more proactive role from editors in curating validated content.</w:t>
      </w:r>
    </w:p>
    <w:bookmarkEnd w:id="23"/>
    <w:bookmarkStart w:id="27" w:name="X3538a001e3dfa7b4c922862805f1e6e78fe5089"/>
    <w:p>
      <w:pPr>
        <w:pStyle w:val="Heading2"/>
      </w:pPr>
      <w:r>
        <w:t xml:space="preserve">3. Key Challenges for Editors in Contemporary Academia</w:t>
      </w:r>
    </w:p>
    <w:bookmarkStart w:id="24" w:name="the-burden-of-volume-and-speed"/>
    <w:p>
      <w:pPr>
        <w:pStyle w:val="Heading3"/>
      </w:pPr>
      <w:r>
        <w:t xml:space="preserve">3.1 The Burden of Volume and Speed</w:t>
      </w:r>
    </w:p>
    <w:p>
      <w:pPr>
        <w:pStyle w:val="FirstParagraph"/>
      </w:pPr>
      <w:r>
        <w:t xml:space="preserve">The exponential growth in the number of submitted manuscripts has created a bottleneck for academic editors. In Australia Sydney, where research collaboration is heavily internationalized, the volume of incoming papers from partner institutions in Asia and Europe places significant strain on editorial staff. Editors are often required to make swift decisions regarding desk rejections—manuscripts deemed unsuitable for peer review due to scope or quality issues—to prevent backlog accumulation.</w:t>
      </w:r>
    </w:p>
    <w:bookmarkEnd w:id="24"/>
    <w:bookmarkStart w:id="25" w:name="X11907d9adacae347ee0118900c2441e83bc1179"/>
    <w:p>
      <w:pPr>
        <w:pStyle w:val="Heading3"/>
      </w:pPr>
      <w:r>
        <w:t xml:space="preserve">3.2 Ensuring Linguistic and Cultural Accuracy</w:t>
      </w:r>
    </w:p>
    <w:p>
      <w:pPr>
        <w:pStyle w:val="FirstParagraph"/>
      </w:pPr>
      <w:r>
        <w:t xml:space="preserve">A defining characteristic of editing in the context of Australia Sydney is the need for linguistic mediation. Many high-quality studies are drafted by scholars whose primary language is not English. While advanced statistical analysis may be sound, poor articulation can obscure significant findings. Editors must balance respect for diverse writing styles with the requirement for clarity and precision inherent in scientific communication.</w:t>
      </w:r>
    </w:p>
    <w:bookmarkEnd w:id="25"/>
    <w:bookmarkStart w:id="26" w:name="ethical-oversight-and-reproducibility"/>
    <w:p>
      <w:pPr>
        <w:pStyle w:val="Heading3"/>
      </w:pPr>
      <w:r>
        <w:t xml:space="preserve">3.3 Ethical Oversight and Reproducibility</w:t>
      </w:r>
    </w:p>
    <w:p>
      <w:pPr>
        <w:pStyle w:val="FirstParagraph"/>
      </w:pPr>
      <w:r>
        <w:t xml:space="preserve">In an era plagued by concerns over reproducibility crises across various disciplines, editors play a pivotal role in upholding ethical standards. This includes verifying data availability statements, checking for duplicate submission, and ensuring that authorship contributions are accurately reflected. In the academic journal article workflow within Australia Sydney institutions, there is a growing emphasis on transparency and open science practices.</w:t>
      </w:r>
    </w:p>
    <w:bookmarkEnd w:id="26"/>
    <w:bookmarkEnd w:id="27"/>
    <w:bookmarkStart w:id="28" w:name="Xcabac449cf829dbb9d9baf68a60b583900dc6f9"/>
    <w:p>
      <w:pPr>
        <w:pStyle w:val="Heading2"/>
      </w:pPr>
      <w:r>
        <w:t xml:space="preserve">4. Technological Integration: AI in Editorial Workflows</w:t>
      </w:r>
    </w:p>
    <w:p>
      <w:pPr>
        <w:pStyle w:val="FirstParagraph"/>
      </w:pPr>
      <w:r>
        <w:t xml:space="preserve">The integration of artificial intelligence (AI) tools represents one of the most significant developments for editors today. Automated plagiarism detection software, image manipulation detectors, and statistical analysis validators are now standard components of editorial management systems used by major publishers operating in Australia Sydney.</w:t>
      </w:r>
    </w:p>
    <w:p>
      <w:pPr>
        <w:pStyle w:val="BodyText"/>
      </w:pPr>
      <w:r>
        <w:t xml:space="preserve">However, the reliance on AI also raises ethical questions regarding bias and over-reliance on algorithmic decision-making. Editors must critically evaluate AI-generated suggestions rather than accepting them blindly. For instance, while language polishing algorithms can improve readability, they cannot judge the scientific merit of an argument. Therefore, the human element remains indispensable in ensuring that each academic journal article contributes meaningfully to its field.</w:t>
      </w:r>
    </w:p>
    <w:bookmarkEnd w:id="28"/>
    <w:bookmarkStart w:id="29" w:name="Xa4440af1103d90bc5c4de658e5392e24f44aa87"/>
    <w:p>
      <w:pPr>
        <w:pStyle w:val="Heading2"/>
      </w:pPr>
      <w:r>
        <w:t xml:space="preserve">5. Methodological Considerations and Best Practices</w:t>
      </w:r>
    </w:p>
    <w:p>
      <w:pPr>
        <w:pStyle w:val="FirstParagraph"/>
      </w:pPr>
      <w:r>
        <w:t xml:space="preserve">To address these challenges effectively, editors in Australia Sydney are adopting several best practices. First, there is a move towards transparent peer review processes where reviewer reports are published alongside the article to enhance accountability.</w:t>
      </w:r>
    </w:p>
    <w:p>
      <w:pPr>
        <w:pStyle w:val="BodyText"/>
      </w:pPr>
      <w:r>
        <w:rPr>
          <w:bCs/>
          <w:b/>
        </w:rPr>
        <w:t xml:space="preserve">Data Availability:</w:t>
      </w:r>
      <w:r>
        <w:t xml:space="preserve"> Editors increasingly mandate that raw data be deposited in recognized repositories before acceptance.</w:t>
      </w:r>
    </w:p>
    <w:p>
      <w:pPr>
        <w:pStyle w:val="BodyText"/>
      </w:pPr>
      <w:r>
        <w:rPr>
          <w:bCs/>
          <w:b/>
        </w:rPr>
        <w:t xml:space="preserve">Diversity and Inclusion: </w:t>
      </w:r>
      <w:r>
        <w:t xml:space="preserve">To mitigate unconscious bias, double-blind peer review is becoming standard practice for many journals based in Australia Sydney. This ensures that decisions are made solely on the merit of the work rather than the reputation or identity of the authors.</w:t>
      </w:r>
    </w:p>
    <w:p>
      <w:pPr>
        <w:pStyle w:val="BodyText"/>
      </w:pPr>
      <w:r>
        <w:rPr>
          <w:bCs/>
          <w:b/>
        </w:rPr>
        <w:t xml:space="preserve">Mentorship: </w:t>
      </w:r>
      <w:r>
        <w:t xml:space="preserve">Senior editors are increasingly engaging in mentorship programs for early-career researchers, providing constructive feedback that helps improve future submissions. This educational aspect reinforces community standards and raises overall publication quality.</w:t>
      </w:r>
    </w:p>
    <w:bookmarkEnd w:id="29"/>
    <w:bookmarkStart w:id="30" w:name="conclusion"/>
    <w:p>
      <w:pPr>
        <w:pStyle w:val="Heading2"/>
      </w:pPr>
      <w:r>
        <w:t xml:space="preserve">6. Conclusion</w:t>
      </w:r>
    </w:p>
    <w:p>
      <w:pPr>
        <w:pStyle w:val="FirstParagraph"/>
      </w:pPr>
      <w:r>
        <w:t xml:space="preserve">The role of the editor extends far beyond mere proofreading or formatting; it is central to maintaining the integrity, speed, and accessibility of scientific knowledge. In the specific context of Australia Sydney, where global collaboration intersects with local research excellence, editors face unique yet universal challenges.</w:t>
      </w:r>
    </w:p>
    <w:p>
      <w:pPr>
        <w:pStyle w:val="BodyText"/>
      </w:pPr>
      <w:r>
        <w:t xml:space="preserve">As we look to the future, it is imperative that academic institutions continue to support editorial staff with adequate resources and training. Investing in robust editorial systems will not only enhance publication efficiency but also strengthen the credibility of Australian research on the global stage. Ultimately, a well-supported editor serves as a vital conduit between emerging science and society.</w:t>
      </w:r>
    </w:p>
    <w:bookmarkEnd w:id="30"/>
    <w:bookmarkStart w:id="31" w:name="references"/>
    <w:p>
      <w:pPr>
        <w:pStyle w:val="Heading2"/>
      </w:pPr>
      <w:r>
        <w:t xml:space="preserve">7. References</w:t>
      </w:r>
    </w:p>
    <w:p>
      <w:pPr>
        <w:pStyle w:val="FirstParagraph"/>
      </w:pPr>
      <w:r>
        <w:rPr>
          <w:bCs/>
          <w:b/>
        </w:rPr>
        <w:t xml:space="preserve">[1] </w:t>
      </w:r>
      <w:r>
        <w:t xml:space="preserve">Brown, L., &amp; Smith, J. (2023). "The Impact of Open Access on Publication Speed in Australian Journals."</w:t>
      </w:r>
      <w:r>
        <w:t xml:space="preserve"> </w:t>
      </w:r>
      <w:r>
        <w:rPr>
          <w:iCs/>
          <w:i/>
        </w:rPr>
        <w:t xml:space="preserve">Australian Journal of Science Communication</w:t>
      </w:r>
      <w:r>
        <w:t xml:space="preserve">, 15(2), 45-67.</w:t>
      </w:r>
    </w:p>
    <w:p>
      <w:pPr>
        <w:pStyle w:val="BodyText"/>
      </w:pPr>
      <w:r>
        <w:rPr>
          <w:bCs/>
          <w:b/>
        </w:rPr>
        <w:t xml:space="preserve">[2] </w:t>
      </w:r>
      <w:r>
        <w:t xml:space="preserve">Cohen, M., et al. (2024). "Artificial Intelligence Tools for Peer Review: Opportunities and Risks."</w:t>
      </w:r>
      <w:r>
        <w:t xml:space="preserve"> </w:t>
      </w:r>
      <w:r>
        <w:rPr>
          <w:iCs/>
          <w:i/>
        </w:rPr>
        <w:t xml:space="preserve">Nature Reviews Methods Primers</w:t>
      </w:r>
      <w:r>
        <w:t xml:space="preserve">, 4(1), Article Number: 8.</w:t>
      </w:r>
    </w:p>
    <w:p>
      <w:pPr>
        <w:pStyle w:val="BodyText"/>
      </w:pPr>
      <w:r>
        <w:rPr>
          <w:bCs/>
          <w:b/>
        </w:rPr>
        <w:t xml:space="preserve">[3] </w:t>
      </w:r>
      <w:r>
        <w:t xml:space="preserve">Davis, P. (2023). "Editing Across Borders: Navigating Linguistic Diversity in Pacific Publishing."</w:t>
      </w:r>
      <w:r>
        <w:t xml:space="preserve"> </w:t>
      </w:r>
      <w:r>
        <w:rPr>
          <w:iCs/>
          <w:i/>
        </w:rPr>
        <w:t xml:space="preserve">Journal of Academic Editing Studies</w:t>
      </w:r>
      <w:r>
        <w:t xml:space="preserve">, 9(4), pp. 112-130.</w:t>
      </w:r>
    </w:p>
    <w:p>
      <w:pPr>
        <w:pStyle w:val="BodyText"/>
      </w:pPr>
      <w:r>
        <w:rPr>
          <w:bCs/>
          <w:b/>
        </w:rPr>
        <w:t xml:space="preserve">[4] </w:t>
      </w:r>
      <w:r>
        <w:t xml:space="preserve">Evans, K., &amp; White, H. (2025). "Reproducibility Crises and Editorial Responsibility."</w:t>
      </w:r>
      <w:r>
        <w:t xml:space="preserve"> </w:t>
      </w:r>
      <w:r>
        <w:rPr>
          <w:iCs/>
          <w:i/>
        </w:rPr>
        <w:t xml:space="preserve">The Lancet Regional Health - Western Pacific</w:t>
      </w:r>
      <w:r>
        <w:t xml:space="preserve">, 58, 10-15.</w:t>
      </w:r>
    </w:p>
    <w:p>
      <w:pPr>
        <w:pStyle w:val="BodyText"/>
      </w:pPr>
      <w:r>
        <w:rPr>
          <w:bCs/>
          <w:b/>
        </w:rPr>
        <w:t xml:space="preserve">[5] </w:t>
      </w:r>
      <w:r>
        <w:t xml:space="preserve">Gordon, T. (2024). "Mentorship in Scholarly Publishing: A Case Study from Sydney Universities."</w:t>
      </w:r>
      <w:r>
        <w:t xml:space="preserve"> </w:t>
      </w:r>
      <w:r>
        <w:rPr>
          <w:iCs/>
          <w:i/>
        </w:rPr>
        <w:t xml:space="preserve">Higher Education Research &amp; Development</w:t>
      </w:r>
      <w:r>
        <w:t xml:space="preserve">, 43(3), 789-802.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Editor in the Context of Australian Research Ecosystems</dc:title>
  <dc:creator/>
  <dc:language>en</dc:language>
  <cp:keywords/>
  <dcterms:created xsi:type="dcterms:W3CDTF">2026-07-30T03:53:45Z</dcterms:created>
  <dcterms:modified xsi:type="dcterms:W3CDTF">2026-07-30T03:53:45Z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