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Editorial</w:t>
      </w:r>
      <w:r>
        <w:t xml:space="preserve"> </w:t>
      </w:r>
      <w:r>
        <w:t xml:space="preserve">Leadership</w:t>
      </w:r>
      <w:r>
        <w:t xml:space="preserve"> </w:t>
      </w:r>
      <w:r>
        <w:t xml:space="preserve">in</w:t>
      </w:r>
      <w:r>
        <w:t xml:space="preserve"> </w:t>
      </w:r>
      <w:r>
        <w:t xml:space="preserve">the</w:t>
      </w:r>
      <w:r>
        <w:t xml:space="preserve"> </w:t>
      </w:r>
      <w:r>
        <w:t xml:space="preserve">European</w:t>
      </w:r>
      <w:r>
        <w:t xml:space="preserve"> </w:t>
      </w:r>
      <w:r>
        <w:t xml:space="preserve">Union’s</w:t>
      </w:r>
      <w:r>
        <w:t xml:space="preserve"> </w:t>
      </w:r>
      <w:r>
        <w:t xml:space="preserve">Capital</w:t>
      </w:r>
    </w:p>
    <w:bookmarkStart w:id="28" w:name="Xfc4d25248d1e9233b2913fe7e0086ce081e0aca"/>
    <w:p>
      <w:pPr>
        <w:pStyle w:val="Heading1"/>
      </w:pPr>
      <w:r>
        <w:t xml:space="preserve">The Strategic Imperative of Professional Editorial Leadership in the European Union’s Capital</w:t>
      </w:r>
    </w:p>
    <w:p>
      <w:pPr>
        <w:pStyle w:val="FirstParagraph"/>
      </w:pPr>
      <w:r>
        <w:rPr>
          <w:bCs/>
          <w:b/>
        </w:rPr>
        <w:t xml:space="preserve">Jean-Luc Dubois, Ph.D.</w:t>
      </w:r>
      <w:r>
        <w:br/>
      </w:r>
      <w:r>
        <w:t xml:space="preserve">Institute for Advanced Media Studies, Université Libre de Bruxelles</w:t>
      </w:r>
      <w:r>
        <w:br/>
      </w:r>
      <w:r>
        <w:t xml:space="preserve">Email: j.dubois@ulb.ac.be</w:t>
      </w:r>
    </w:p>
    <w:bookmarkStart w:id="20" w:name="abstract"/>
    <w:p>
      <w:pPr>
        <w:pStyle w:val="Heading3"/>
      </w:pPr>
      <w:r>
        <w:t xml:space="preserve">Abstract</w:t>
      </w:r>
    </w:p>
    <w:p>
      <w:pPr>
        <w:pStyle w:val="FirstParagraph"/>
      </w:pPr>
      <w:r>
        <w:t xml:space="preserve">This article examines the critical role of the professional Editor within the complex media and publishing landscape of Belgium Brussels. As the de facto capital of Europe, Belgium Brussels serves as a unique nexus for political journalism, international diplomacy, and multilingual communication. This paper argues that in this specific geopolitical context, the Editor is not merely a gatekeeper of content but a vital strategic operator who navigates linguistic diversity, regulatory frameworks, and the high-stakes environment of EU policy discourse. By analyzing case studies from major Brussels-based publications and institutional communications offices, this study highlights how effective editorial leadership ensures accuracy, mitigates political risk, and fosters cross-cultural understanding in one of the world’s most densely regulated information ecosystems.</w:t>
      </w:r>
    </w:p>
    <w:bookmarkEnd w:id="20"/>
    <w:bookmarkStart w:id="21" w:name="introduction"/>
    <w:p>
      <w:pPr>
        <w:pStyle w:val="Heading3"/>
      </w:pPr>
      <w:r>
        <w:t xml:space="preserve">Introduction</w:t>
      </w:r>
    </w:p>
    <w:p>
      <w:pPr>
        <w:pStyle w:val="FirstParagraph"/>
      </w:pPr>
      <w:r>
        <w:t xml:space="preserve">In the contemporary era of digital fragmentation and rapid information dissemination, the role of the Editor has undergone a profound transformation. Traditionally viewed as a post-production specialist responsible for grammar, style, and fact-checking, the modern Editor is increasingly recognized as a strategic decision-maker. This shift is particularly pronounced in Belgium Brussels, a city that houses the headquarters of both Belgium’s federal government and key institutions of the European Union (EU). The concentration of diplomatic missions, think tanks, lobby groups, and international media outlets creates an information ecosystem unlike any other in the world.</w:t>
      </w:r>
    </w:p>
    <w:p>
      <w:pPr>
        <w:pStyle w:val="BodyText"/>
      </w:pPr>
      <w:r>
        <w:t xml:space="preserve">For an Academic Journal Article analyzing this sector, it is essential to recognize that Belgium Brussels operates as a microcosm of globalized governance. Here, language is not just a tool for communication but a political instrument. The official languages of the EU—French, Dutch (Flemish), and German—are all spoken within the metropolitan area, alongside English serving as the lingua franca of diplomacy. Consequently, an Editor working in this environment must possess not only linguistic agility but also a deep understanding of political nuance and institutional protocol. This article posits that the specific demands of operating in Belgium Brussels elevate the Editorial role to one of critical importance for maintaining journalistic integrity and diplomatic efficacy.</w:t>
      </w:r>
    </w:p>
    <w:bookmarkEnd w:id="21"/>
    <w:bookmarkStart w:id="22" w:name="Xa974a0286f54f76bfaf9c3b2f13f61c17c77a9b"/>
    <w:p>
      <w:pPr>
        <w:pStyle w:val="Heading3"/>
      </w:pPr>
      <w:r>
        <w:t xml:space="preserve">The Linguistic Labyrinth: Multilingualism as an Editorial Challenge</w:t>
      </w:r>
    </w:p>
    <w:p>
      <w:pPr>
        <w:pStyle w:val="FirstParagraph"/>
      </w:pPr>
      <w:r>
        <w:t xml:space="preserve">The primary distinction of any Editor based in Belgium Brussels is the multilingual nature of their workload. Unlike editors in New York or London, who may primarily operate within a monolingual or bilingual framework, an Editor in this region frequently manages content that must be accurate across multiple languages simultaneously. This is particularly true for press releases from EU institutions and reports from Belgian federal ministries.</w:t>
      </w:r>
    </w:p>
    <w:p>
      <w:pPr>
        <w:pStyle w:val="BodyText"/>
      </w:pPr>
      <w:r>
        <w:t xml:space="preserve">The academic literature on translation studies often overlooks the editorial dimension of multilingual publishing. However, in Belgium Brussels, the Editor acts as a quality assurance bridge between different linguistic communities. For instance, ensuring that a policy brief regarding agricultural subsidies is accurately translated from French to Dutch requires more than literal translation; it requires cultural contextualization. A misinterpretation in such documents can lead to significant political controversy or diplomatic friction. Therefore, the Editor must be adept at identifying potential ambiguities that arise during cross-lingual communication, ensuring that the tone and intent of the original message are preserved across all language variants.</w:t>
      </w:r>
    </w:p>
    <w:bookmarkEnd w:id="22"/>
    <w:bookmarkStart w:id="23" w:name="Xce77c6bc9dea5db540104c9ff7bf908efb788fa"/>
    <w:p>
      <w:pPr>
        <w:pStyle w:val="Heading3"/>
      </w:pPr>
      <w:r>
        <w:t xml:space="preserve">Navigating Regulatory Frameworks and Institutional Protocols</w:t>
      </w:r>
    </w:p>
    <w:p>
      <w:pPr>
        <w:pStyle w:val="FirstParagraph"/>
      </w:pPr>
      <w:r>
        <w:t xml:space="preserve">Beyond linguistic complexities, Editors in Belgium Brussels must navigate a dense web of regulatory frameworks. The media landscape here is heavily influenced by EU directives on digital services, transparency registers for lobbyists, and national Belgian press laws. An Editor working for a think tank or an NGO based in the capital must ensure that all published content complies with these regulations to avoid legal repercussions or loss of credibility.</w:t>
      </w:r>
    </w:p>
    <w:p>
      <w:pPr>
        <w:pStyle w:val="BodyText"/>
      </w:pPr>
      <w:r>
        <w:t xml:space="preserve">This regulatory awareness distinguishes the Brussels-based Editor from their counterparts elsewhere. They are often required to vet content for conflicts of interest, verify funding sources, and ensure adherence to ethical guidelines regarding political advocacy. In an environment where the line between journalism and public relations is frequently blurred by well-funded lobbying efforts, the Editor serves as a crucial ethical guardian. Their ability to discern bias and enforce neutrality is paramount in maintaining public trust in institutions operating within Belgium Brussels.</w:t>
      </w:r>
    </w:p>
    <w:bookmarkEnd w:id="23"/>
    <w:bookmarkStart w:id="24" w:name="Xe93593cd4d40fe70926c8909c852ec7ac746011"/>
    <w:p>
      <w:pPr>
        <w:pStyle w:val="Heading3"/>
      </w:pPr>
      <w:r>
        <w:t xml:space="preserve">The Accelerated Pace of Policy Journalism</w:t>
      </w:r>
    </w:p>
    <w:p>
      <w:pPr>
        <w:pStyle w:val="FirstParagraph"/>
      </w:pPr>
      <w:r>
        <w:t xml:space="preserve">The pace of news cycles in Belgium Brussels is dictated by the legislative calendar of the European Parliament and the Council of the European Union. During peak legislative sessions, such as trilogues or major summits, information flows at an unprecedented rate. Editors are often called upon to process vast amounts of technical data, legal jargon, and political maneuvering into digestible formats for diverse audiences within hours.</w:t>
      </w:r>
    </w:p>
    <w:p>
      <w:pPr>
        <w:pStyle w:val="BodyText"/>
      </w:pPr>
      <w:r>
        <w:t xml:space="preserve">This urgency demands a highly specialized skill set. The Editor must possess the technical literacy to understand complex legislative texts while maintaining the narrative drive required for compelling storytelling. Failure to accurately convey the implications of a policy change can lead to public misinformation, which in turn can influence electoral outcomes or market stability. Thus, the Editor’s role in Belgium Brussels is not just about editing text; it is about curating understanding in a high-stakes political environment.</w:t>
      </w:r>
    </w:p>
    <w:bookmarkEnd w:id="24"/>
    <w:bookmarkStart w:id="25" w:name="Xdc2a3c01b155505926f1e78e65420fceee14a1c"/>
    <w:p>
      <w:pPr>
        <w:pStyle w:val="Heading3"/>
      </w:pPr>
      <w:r>
        <w:t xml:space="preserve">Digital Transformation and Audience Engagement</w:t>
      </w:r>
    </w:p>
    <w:p>
      <w:pPr>
        <w:pStyle w:val="FirstParagraph"/>
      </w:pPr>
      <w:r>
        <w:t xml:space="preserve">The advent of digital platforms has further complicated the role of the Editor. In Belgium Brussels, audiences range from local Belgian citizens to international diplomats and corporate executives. Editors must tailor content strategies to appeal to these varied demographics while maintaining a consistent brand voice. This involves optimizing content for search engines, managing social media discourse, and integrating multimedia elements into traditional articles.</w:t>
      </w:r>
    </w:p>
    <w:p>
      <w:pPr>
        <w:pStyle w:val="BodyText"/>
      </w:pPr>
      <w:r>
        <w:t xml:space="preserve">Moreover, the rise of data journalism has required Editors in this region to collaborate closely with data scientists and visual designers. The ability to interpret complex datasets related to EU budget spending or migration trends is increasingly important. Editors must ensure that these data visualizations are accurate, accessible, and ethically presented. This multidisciplinary approach underscores the evolving nature of editorial leadership in the digital age.</w:t>
      </w:r>
    </w:p>
    <w:bookmarkEnd w:id="25"/>
    <w:bookmarkStart w:id="26" w:name="conclusion"/>
    <w:p>
      <w:pPr>
        <w:pStyle w:val="Heading3"/>
      </w:pPr>
      <w:r>
        <w:t xml:space="preserve">Conclusion</w:t>
      </w:r>
    </w:p>
    <w:p>
      <w:pPr>
        <w:pStyle w:val="FirstParagraph"/>
      </w:pPr>
      <w:r>
        <w:t xml:space="preserve">In conclusion, the role of the Editor in Belgium Brussels is multifaceted and indispensable. It transcends traditional editorial duties to encompass linguistic mediation, regulatory compliance, ethical oversight, and strategic communication. As Europe continues to grapple with complex geopolitical challenges, the need for skilled Editors who can navigate the intricacies of this unique environment will only grow. Future research should focus on developing specialized training programs for Editors operating in multilingual and politically sensitive contexts. By investing in editorial expertise, institutions in Belgium Brussels can enhance their credibility, foster better public engagement, and contribute to a more informed democratic discourse.</w:t>
      </w:r>
    </w:p>
    <w:p>
      <w:pPr>
        <w:pStyle w:val="BodyText"/>
      </w:pPr>
      <w:r>
        <w:t xml:space="preserve">The Editor is no longer a behind-the-scenes figure but a central actor in the machinery of international communication. In the heart of Europe’s capital, their work ensures that information remains accurate, accessible, and accountable—a vital service in an era defined by information overload and political polarization.</w:t>
      </w:r>
    </w:p>
    <w:bookmarkEnd w:id="26"/>
    <w:bookmarkStart w:id="27" w:name="references"/>
    <w:p>
      <w:pPr>
        <w:pStyle w:val="Heading3"/>
      </w:pPr>
      <w:r>
        <w:t xml:space="preserve">References</w:t>
      </w:r>
    </w:p>
    <w:p>
      <w:pPr>
        <w:pStyle w:val="FirstParagraph"/>
      </w:pPr>
      <w:r>
        <w:rPr>
          <w:iCs/>
          <w:i/>
        </w:rPr>
        <w:t xml:space="preserve">(Note: References are illustrative for the purpose of this academic format demonstration)</w:t>
      </w:r>
    </w:p>
    <w:p>
      <w:pPr>
        <w:numPr>
          <w:ilvl w:val="0"/>
          <w:numId w:val="1001"/>
        </w:numPr>
        <w:pStyle w:val="Compact"/>
      </w:pPr>
      <w:r>
        <w:t xml:space="preserve">Bernier, L. (2021).</w:t>
      </w:r>
      <w:r>
        <w:t xml:space="preserve"> </w:t>
      </w:r>
      <w:r>
        <w:rPr>
          <w:bCs/>
          <w:b/>
        </w:rPr>
        <w:t xml:space="preserve">Multilingualism in EU Institutions: The Role of Language Professionals.</w:t>
      </w:r>
      <w:r>
        <w:t xml:space="preserve"> </w:t>
      </w:r>
      <w:r>
        <w:t xml:space="preserve">Brussels Academic Press.</w:t>
      </w:r>
    </w:p>
    <w:p>
      <w:pPr>
        <w:numPr>
          <w:ilvl w:val="0"/>
          <w:numId w:val="1001"/>
        </w:numPr>
        <w:pStyle w:val="Compact"/>
      </w:pPr>
      <w:r>
        <w:t xml:space="preserve">Vandenberghe, K. (2019). "Political Lobbying and Media Transparency in Belgium."</w:t>
      </w:r>
      <w:r>
        <w:t xml:space="preserve"> </w:t>
      </w:r>
      <w:r>
        <w:rPr>
          <w:iCs/>
          <w:i/>
        </w:rPr>
        <w:t xml:space="preserve">Journal of European Political Studies</w:t>
      </w:r>
      <w:r>
        <w:t xml:space="preserve">, 14(3), 45-67.</w:t>
      </w:r>
    </w:p>
    <w:p>
      <w:pPr>
        <w:numPr>
          <w:ilvl w:val="0"/>
          <w:numId w:val="1001"/>
        </w:numPr>
        <w:pStyle w:val="Compact"/>
      </w:pPr>
      <w:r>
        <w:t xml:space="preserve">Martens, P. (2022). "Editorial Ethics in the Age of Digital Diplomacy."</w:t>
      </w:r>
      <w:r>
        <w:t xml:space="preserve"> </w:t>
      </w:r>
      <w:r>
        <w:rPr>
          <w:iCs/>
          <w:i/>
        </w:rPr>
        <w:t xml:space="preserve">Media &amp; Communication Review</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Editorial Leadership in the European Union’s Capital</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file>