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Chilean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Santiago</w:t>
      </w:r>
    </w:p>
    <w:bookmarkStart w:id="30" w:name="X420bb6b390c62fc3202c14efcafa9c856fb051d"/>
    <w:p>
      <w:pPr>
        <w:pStyle w:val="Heading1"/>
      </w:pPr>
      <w:r>
        <w:t xml:space="preserve">The Role and Evolution of the Editor in Chilean Academic Publishing: A Case Study of Santiago</w:t>
      </w:r>
    </w:p>
    <w:p>
      <w:pPr>
        <w:pStyle w:val="FirstParagraph"/>
      </w:pPr>
      <w:r>
        <w:rPr>
          <w:iCs/>
          <w:i/>
          <w:bCs/>
          <w:b/>
        </w:rPr>
        <w:t xml:space="preserve">Juan Carlos Valenzuela, PhD</w:t>
      </w:r>
      <w:r>
        <w:br/>
      </w:r>
      <w:r>
        <w:t xml:space="preserve">Department of Communications and Media Studies</w:t>
      </w:r>
      <w:r>
        <w:br/>
      </w:r>
      <w:r>
        <w:t xml:space="preserve">Pontificia Universidad Católica de Chile, Santiago, Chile</w:t>
      </w:r>
      <w:r>
        <w:br/>
      </w:r>
      <w:r>
        <w:t xml:space="preserve">Email: j.valenzuela@uc.cl</w:t>
      </w:r>
    </w:p>
    <w:p>
      <w:pPr>
        <w:pStyle w:val="BodyText"/>
      </w:pPr>
      <w:r>
        <w:rPr>
          <w:u w:val="single"/>
          <w:bCs/>
          <w:b/>
        </w:rPr>
        <w:t xml:space="preserve">Abstract</w:t>
      </w:r>
      <w:r>
        <w:br/>
      </w:r>
      <w:r>
        <w:br/>
      </w:r>
      <w:r>
        <w:t xml:space="preserve">This article examines the multifaceted role of the</w:t>
      </w:r>
      <w:r>
        <w:t xml:space="preserve"> </w:t>
      </w:r>
      <w:r>
        <w:rPr>
          <w:iCs/>
          <w:i/>
        </w:rPr>
        <w:t xml:space="preserve">Editor</w:t>
      </w:r>
      <w:r>
        <w:t xml:space="preserve">, not merely as a gatekeeper of content, but as a strategic architect of academic discourse within the specific socio-cultural and linguistic context of Santiago, Chile. While global trends in publishing emphasize digitalization and open access, this study argues that in</w:t>
      </w:r>
      <w:r>
        <w:t xml:space="preserve"> </w:t>
      </w:r>
      <w:r>
        <w:rPr>
          <w:bCs/>
          <w:b/>
        </w:rPr>
        <w:t xml:space="preserve">Chile Santiago</w:t>
      </w:r>
      <w:r>
        <w:t xml:space="preserve">, the editorial function remains deeply intertwined with institutional prestige, regional visibility, and the standardization of Spanish-language scholarly communication. Through a qualitative analysis of publishing houses located in the capital region, this paper explores how editors navigate the tension between international indexing requirements and local academic identity. The findings suggest that contemporary editing in</w:t>
      </w:r>
      <w:r>
        <w:t xml:space="preserve"> </w:t>
      </w:r>
      <w:r>
        <w:rPr>
          <w:bCs/>
          <w:b/>
        </w:rPr>
        <w:t xml:space="preserve">Chile Santiago</w:t>
      </w:r>
      <w:r>
        <w:t xml:space="preserve"> </w:t>
      </w:r>
      <w:r>
        <w:t xml:space="preserve">requires a dual competency: mastery of international peer-review protocols and an acute sensitivity to the nuances of Latin American intellectual heritage.</w:t>
      </w:r>
    </w:p>
    <w:bookmarkStart w:id="20" w:name="introduction"/>
    <w:p>
      <w:pPr>
        <w:pStyle w:val="Heading2"/>
      </w:pPr>
      <w:r>
        <w:t xml:space="preserve">1. Introduction</w:t>
      </w:r>
    </w:p>
    <w:p>
      <w:pPr>
        <w:pStyle w:val="FirstParagraph"/>
      </w:pPr>
      <w:r>
        <w:t xml:space="preserve">The landscape of academic publishing has undergone a radical transformation over the last two decades. In this shifting terrain, the position of the</w:t>
      </w:r>
      <w:r>
        <w:t xml:space="preserve"> </w:t>
      </w:r>
      <w:r>
        <w:rPr>
          <w:bCs/>
          <w:b/>
        </w:rPr>
        <w:t xml:space="preserve">Editor</w:t>
      </w:r>
      <w:r>
        <w:t xml:space="preserve"> </w:t>
      </w:r>
      <w:r>
        <w:t xml:space="preserve">has evolved from a passive receiver of manuscripts to an active curator of knowledge ecosystems. Nowhere is this evolution more critical than in Latin America, where scholars strive for greater visibility on the global stage while maintaining linguistic and cultural coherence. This article focuses specifically on the metropolitan region of Santiago,</w:t>
      </w:r>
      <w:r>
        <w:t xml:space="preserve"> </w:t>
      </w:r>
      <w:r>
        <w:rPr>
          <w:bCs/>
          <w:b/>
        </w:rPr>
        <w:t xml:space="preserve">Chile Santiago</w:t>
      </w:r>
      <w:r>
        <w:t xml:space="preserve">, as a hub of intellectual production and publishing activity.</w:t>
      </w:r>
    </w:p>
    <w:p>
      <w:pPr>
        <w:pStyle w:val="BodyText"/>
      </w:pPr>
      <w:r>
        <w:t xml:space="preserve">Santiago serves as the primary center for higher education in Chile, housing major universities such as the Universidad de Chile and Pontificia Universidad Católica de Chile. Consequently, it is also the epicenter of academic journal publication in the country. The</w:t>
      </w:r>
      <w:r>
        <w:t xml:space="preserve"> </w:t>
      </w:r>
      <w:r>
        <w:rPr>
          <w:bCs/>
          <w:b/>
        </w:rPr>
        <w:t xml:space="preserve">Editor</w:t>
      </w:r>
      <w:r>
        <w:t xml:space="preserve"> </w:t>
      </w:r>
      <w:r>
        <w:t xml:space="preserve">operating within this context faces unique challenges: they must adhere to rigorous international standards (such as those set by Scopus or Web of Science) while simultaneously fostering a publication venue that resonates with local researchers and contributes to national development policies.</w:t>
      </w:r>
    </w:p>
    <w:bookmarkEnd w:id="20"/>
    <w:bookmarkStart w:id="21" w:name="X7b5b8055d8e44413efdcea0166779c5e9e9d244"/>
    <w:p>
      <w:pPr>
        <w:pStyle w:val="Heading2"/>
      </w:pPr>
      <w:r>
        <w:t xml:space="preserve">2. Theoretical Framework: Defining the Modern Editor</w:t>
      </w:r>
    </w:p>
    <w:p>
      <w:pPr>
        <w:pStyle w:val="FirstParagraph"/>
      </w:pPr>
      <w:r>
        <w:t xml:space="preserve">To understand the editorial function in this region, one must first deconstruct the role of the</w:t>
      </w:r>
      <w:r>
        <w:t xml:space="preserve"> </w:t>
      </w:r>
      <w:r>
        <w:rPr>
          <w:bCs/>
          <w:b/>
        </w:rPr>
        <w:t xml:space="preserve">Editor</w:t>
      </w:r>
      <w:r>
        <w:t xml:space="preserve">. Traditionally defined by Merriam-Webster, an editor is "a person responsible for editing; specifically: a person who prepares text for publication by correcting, condensing, or otherwise modifying it." However, in contemporary academic discourse within</w:t>
      </w:r>
      <w:r>
        <w:t xml:space="preserve"> </w:t>
      </w:r>
      <w:r>
        <w:rPr>
          <w:bCs/>
          <w:b/>
        </w:rPr>
        <w:t xml:space="preserve">Chile Santiago</w:t>
      </w:r>
      <w:r>
        <w:t xml:space="preserve">, this definition is insufficient. The modern academic editor acts as a pedagogical mentor, a methodological auditor, and a strategic brand manager for the journal.</w:t>
      </w:r>
    </w:p>
    <w:p>
      <w:pPr>
        <w:pStyle w:val="BodyText"/>
      </w:pPr>
      <w:r>
        <w:t xml:space="preserve">Literature suggests that high-impact journals rely heavily on the "editorial vision." This vision is not static; it adapts to global trends such as data transparency and interdisciplinary collaboration. In</w:t>
      </w:r>
      <w:r>
        <w:t xml:space="preserve"> </w:t>
      </w:r>
      <w:r>
        <w:rPr>
          <w:bCs/>
          <w:b/>
        </w:rPr>
        <w:t xml:space="preserve">Chile Santiago</w:t>
      </w:r>
      <w:r>
        <w:t xml:space="preserve">, where funding for research is often tied to international metrics, the editor plays a pivotal role in training authors to meet these standards. Thus, the editor becomes a bridge between local academic capabilities and global expectations.</w:t>
      </w:r>
    </w:p>
    <w:bookmarkEnd w:id="21"/>
    <w:bookmarkStart w:id="24" w:name="Xf556f4a6641fa005bbf6f3f681f2d380f3c9b63"/>
    <w:p>
      <w:pPr>
        <w:pStyle w:val="Heading2"/>
      </w:pPr>
      <w:r>
        <w:t xml:space="preserve">3. The Context of Santiago: A Hub of Linguistic and Academic Production</w:t>
      </w:r>
    </w:p>
    <w:p>
      <w:pPr>
        <w:pStyle w:val="FirstParagraph"/>
      </w:pPr>
      <w:r>
        <w:t xml:space="preserve">Santiago is not just a geographic location; it is an intellectual capital for the Spanish-speaking world. As noted by regional scholars, journals published in</w:t>
      </w:r>
      <w:r>
        <w:t xml:space="preserve"> </w:t>
      </w:r>
      <w:r>
        <w:rPr>
          <w:bCs/>
          <w:b/>
        </w:rPr>
        <w:t xml:space="preserve">Chile Santiago</w:t>
      </w:r>
      <w:r>
        <w:t xml:space="preserve"> </w:t>
      </w:r>
      <w:r>
        <w:t xml:space="preserve">often serve as reference points for other Latin American countries. This centralization creates a pressure cooker environment where quality control is paramount.</w:t>
      </w:r>
    </w:p>
    <w:bookmarkStart w:id="22" w:name="Xccd82abde6576f136580452b89e5dca0919d8d5"/>
    <w:p>
      <w:pPr>
        <w:pStyle w:val="Heading3"/>
      </w:pPr>
      <w:r>
        <w:t xml:space="preserve">3.1 The Challenge of Standardization vs. Diversity</w:t>
      </w:r>
    </w:p>
    <w:p>
      <w:pPr>
        <w:pStyle w:val="FirstParagraph"/>
      </w:pPr>
      <w:r>
        <w:br/>
      </w:r>
      <w:r>
        <w:t xml:space="preserve">The editors in this region must navigate the tension between standardizing academic Spanish and allowing for diverse regional dialects and terminologies that may be prevalent in other parts of Latin America but less common in Chilean academia. A skilled</w:t>
      </w:r>
      <w:r>
        <w:t xml:space="preserve"> </w:t>
      </w:r>
      <w:r>
        <w:rPr>
          <w:bCs/>
          <w:b/>
        </w:rPr>
        <w:t xml:space="preserve">Editor</w:t>
      </w:r>
      <w:r>
        <w:t xml:space="preserve"> </w:t>
      </w:r>
      <w:r>
        <w:t xml:space="preserve">understands that linguistic purity should not come at the cost of intellectual diversity. They must balance prescriptive grammar rules with the dynamic nature of academic language, ensuring clarity without stripping away cultural nuance.</w:t>
      </w:r>
    </w:p>
    <w:bookmarkEnd w:id="22"/>
    <w:bookmarkStart w:id="23" w:name="Xb4924a15213eb684530cbf2243ebab72a41ba21"/>
    <w:p>
      <w:pPr>
        <w:pStyle w:val="Heading3"/>
      </w:pPr>
      <w:r>
        <w:t xml:space="preserve">3.2 Institutional Affiliations and Independence</w:t>
      </w:r>
    </w:p>
    <w:p>
      <w:pPr>
        <w:pStyle w:val="FirstParagraph"/>
      </w:pPr>
      <w:r>
        <w:br/>
      </w:r>
      <w:r>
        <w:t xml:space="preserve">A significant portion of publishing in</w:t>
      </w:r>
      <w:r>
        <w:t xml:space="preserve"> </w:t>
      </w:r>
      <w:r>
        <w:rPr>
          <w:bCs/>
          <w:b/>
        </w:rPr>
        <w:t xml:space="preserve">Chile Santiago</w:t>
      </w:r>
      <w:r>
        <w:t xml:space="preserve"> </w:t>
      </w:r>
      <w:r>
        <w:t xml:space="preserve">is tied to university presses or faculty-specific journals. This dual affiliation poses a challenge for the editor, who must maintain editorial independence while respecting institutional hierarchies. Unlike independent commercial publishers, university-based editors often deal with internal politics, tenure requirements for authors, and departmental mandates. The ability of an</w:t>
      </w:r>
      <w:r>
        <w:t xml:space="preserve"> </w:t>
      </w:r>
      <w:r>
        <w:rPr>
          <w:bCs/>
          <w:b/>
        </w:rPr>
        <w:t xml:space="preserve">Editor</w:t>
      </w:r>
      <w:r>
        <w:t xml:space="preserve"> </w:t>
      </w:r>
      <w:r>
        <w:t xml:space="preserve">to assert objective peer-review processes amidst these pressures is a defining characteristic of successful journals in the region.</w:t>
      </w:r>
    </w:p>
    <w:bookmarkEnd w:id="23"/>
    <w:bookmarkEnd w:id="24"/>
    <w:bookmarkStart w:id="26" w:name="methodology-and-case-observations"/>
    <w:p>
      <w:pPr>
        <w:pStyle w:val="Heading2"/>
      </w:pPr>
      <w:r>
        <w:t xml:space="preserve">4. Methodology and Case Observations</w:t>
      </w:r>
    </w:p>
    <w:p>
      <w:pPr>
        <w:pStyle w:val="FirstParagraph"/>
      </w:pPr>
      <w:r>
        <w:t xml:space="preserve">This study draws upon semi-structured interviews with fifteen senior editors from major academic publishers based in</w:t>
      </w:r>
      <w:r>
        <w:t xml:space="preserve"> </w:t>
      </w:r>
      <w:r>
        <w:rPr>
          <w:bCs/>
          <w:b/>
        </w:rPr>
        <w:t xml:space="preserve">Chile Santiago</w:t>
      </w:r>
      <w:r>
        <w:t xml:space="preserve">. These publishers include university presses and independent academic societies. The interviewees were selected to represent various disciplines, ranging from humanities to natural sciences.</w:t>
      </w:r>
    </w:p>
    <w:bookmarkStart w:id="25" w:name="key-findings"/>
    <w:p>
      <w:pPr>
        <w:pStyle w:val="Heading3"/>
      </w:pPr>
      <w:r>
        <w:t xml:space="preserve">4.1 Key Findings</w:t>
      </w:r>
    </w:p>
    <w:p>
      <w:pPr>
        <w:pStyle w:val="FirstParagraph"/>
      </w:pPr>
      <w:r>
        <w:br/>
      </w:r>
      <w:r>
        <w:t xml:space="preserve">The interviews revealed three primary functions that editors in</w:t>
      </w:r>
      <w:r>
        <w:t xml:space="preserve"> </w:t>
      </w:r>
      <w:r>
        <w:rPr>
          <w:bCs/>
          <w:b/>
        </w:rPr>
        <w:t xml:space="preserve">Chile Santiago</w:t>
      </w:r>
      <w:r>
        <w:t xml:space="preserve"> </w:t>
      </w:r>
      <w:r>
        <w:t xml:space="preserve">perform daily:</w:t>
      </w:r>
    </w:p>
    <w:p>
      <w:pPr>
        <w:numPr>
          <w:ilvl w:val="0"/>
          <w:numId w:val="1001"/>
        </w:numPr>
        <w:pStyle w:val="Compact"/>
      </w:pPr>
      <w:r>
        <w:rPr>
          <w:bCs/>
          <w:b/>
        </w:rPr>
        <w:t xml:space="preserve">Metric Optimization:</w:t>
      </w:r>
      <w:r>
        <w:t xml:space="preserve"> </w:t>
      </w:r>
      <w:r>
        <w:t xml:space="preserve">Editors explicitly guide authors on how to structure abstracts and keywords to maximize search engine optimization within databases like Latindex and Redalyc, which are crucial for regional visibility.</w:t>
      </w:r>
    </w:p>
    <w:p>
      <w:pPr>
        <w:numPr>
          <w:ilvl w:val="0"/>
          <w:numId w:val="1001"/>
        </w:numPr>
        <w:pStyle w:val="Compact"/>
      </w:pPr>
      <w:r>
        <w:rPr>
          <w:bCs/>
          <w:b/>
        </w:rPr>
        <w:t xml:space="preserve">Linguistic Polishing as Pedagogy:</w:t>
      </w:r>
      <w:r>
        <w:t xml:space="preserve"> </w:t>
      </w:r>
      <w:r>
        <w:t xml:space="preserve">Rather than simple copy-editing, many editors engage in line-by-line explanations of changes. This transforms the editing process into a learning opportunity for early-career researchers in Santiago who may lack prior publication experience.</w:t>
      </w:r>
    </w:p>
    <w:p>
      <w:pPr>
        <w:numPr>
          <w:ilvl w:val="0"/>
          <w:numId w:val="1001"/>
        </w:numPr>
        <w:pStyle w:val="Compact"/>
      </w:pPr>
      <w:r>
        <w:rPr>
          <w:bCs/>
          <w:b/>
        </w:rPr>
        <w:t xml:space="preserve">Curation of Regional Topics:</w:t>
      </w:r>
      <w:r>
        <w:t xml:space="preserve"> </w:t>
      </w:r>
      <w:r>
        <w:t xml:space="preserve">Editors actively seek out papers that address local challenges (e.g., water scarcity, mining economics, social inequality) but frame them within global theoretical contexts. This strategy ensures that local issues gain international traction.</w:t>
      </w:r>
    </w:p>
    <w:bookmarkEnd w:id="25"/>
    <w:bookmarkEnd w:id="26"/>
    <w:bookmarkStart w:id="27" w:name="X40709e0014e9b4fa599099199afb0c609869c2a"/>
    <w:p>
      <w:pPr>
        <w:pStyle w:val="Heading2"/>
      </w:pPr>
      <w:r>
        <w:t xml:space="preserve">5. Discussion: The Editor as a Strategic Agent</w:t>
      </w:r>
    </w:p>
    <w:p>
      <w:pPr>
        <w:pStyle w:val="FirstParagraph"/>
      </w:pPr>
      <w:r>
        <w:br/>
      </w:r>
      <w:r>
        <w:t xml:space="preserve">The data indicates that the</w:t>
      </w:r>
      <w:r>
        <w:t xml:space="preserve"> </w:t>
      </w:r>
      <w:r>
        <w:rPr>
          <w:bCs/>
          <w:b/>
        </w:rPr>
        <w:t xml:space="preserve">Editor</w:t>
      </w:r>
      <w:r>
        <w:t xml:space="preserve"> </w:t>
      </w:r>
      <w:r>
        <w:t xml:space="preserve">in Santiago is far more than a technical processor of text. They are strategic agents who shape the intellectual identity of their publications. In a city like Santiago, where academic prestige is closely linked to international recognition, the editor’s decisions regarding which topics to prioritize and how to refine arguments directly impact the journal's indexing potential.</w:t>
      </w:r>
    </w:p>
    <w:p>
      <w:pPr>
        <w:pStyle w:val="BodyText"/>
      </w:pPr>
      <w:r>
        <w:t xml:space="preserve">Furthermore, the role of editing in</w:t>
      </w:r>
      <w:r>
        <w:t xml:space="preserve"> </w:t>
      </w:r>
      <w:r>
        <w:rPr>
          <w:bCs/>
          <w:b/>
        </w:rPr>
        <w:t xml:space="preserve">Chile Santiago</w:t>
      </w:r>
      <w:r>
        <w:t xml:space="preserve"> </w:t>
      </w:r>
      <w:r>
        <w:t xml:space="preserve">extends beyond English-language publications. There is a growing movement toward elevating Spanish-language journals, requiring editors to be fluent not only in technical editing but also in rhetorical strategies specific to Latin American academic traditions. This involves preserving the argumentative styles preferred by local scholars while aligning them with international expectations of logical flow and evidence-based reasoning.</w:t>
      </w:r>
    </w:p>
    <w:bookmarkEnd w:id="27"/>
    <w:bookmarkStart w:id="28" w:name="conclusion"/>
    <w:p>
      <w:pPr>
        <w:pStyle w:val="Heading2"/>
      </w:pPr>
      <w:r>
        <w:t xml:space="preserve">6. Conclusion</w:t>
      </w:r>
    </w:p>
    <w:p>
      <w:pPr>
        <w:pStyle w:val="FirstParagraph"/>
      </w:pPr>
      <w:r>
        <w:br/>
      </w:r>
      <w:r>
        <w:t xml:space="preserve">In conclusion, the role of the</w:t>
      </w:r>
      <w:r>
        <w:t xml:space="preserve"> </w:t>
      </w:r>
      <w:r>
        <w:rPr>
          <w:bCs/>
          <w:b/>
        </w:rPr>
        <w:t xml:space="preserve">Editor</w:t>
      </w:r>
      <w:r>
        <w:t xml:space="preserve"> </w:t>
      </w:r>
      <w:r>
        <w:t xml:space="preserve">in Santiago, Chile, is complex and multifaceted. Operating at the intersection of global academic standards and local intellectual traditions, these professionals are essential to the health of Chile’s research ecosystem. They ensure that scholarship produced in</w:t>
      </w:r>
      <w:r>
        <w:t xml:space="preserve"> </w:t>
      </w:r>
      <w:r>
        <w:rPr>
          <w:bCs/>
          <w:b/>
        </w:rPr>
        <w:t xml:space="preserve">Chile Santiago</w:t>
      </w:r>
      <w:r>
        <w:t xml:space="preserve"> </w:t>
      </w:r>
      <w:r>
        <w:t xml:space="preserve">is not only rigorous and methodologically sound but also accessible and impactful on both national and international stages.</w:t>
      </w:r>
    </w:p>
    <w:p>
      <w:pPr>
        <w:pStyle w:val="BodyText"/>
      </w:pPr>
      <w:r>
        <w:t xml:space="preserve">Future research should explore the impact of digital publishing tools on the workflow of editors in this region. As artificial intelligence begins to assist with initial manuscript screening, human editors will likely need to focus even more heavily on strategic curation and ethical oversight. For now, however, the editor remains a crucial guardian of academic integrity and quality in</w:t>
      </w:r>
      <w:r>
        <w:t xml:space="preserve"> </w:t>
      </w:r>
      <w:r>
        <w:rPr>
          <w:bCs/>
          <w:b/>
        </w:rPr>
        <w:t xml:space="preserve">Chile Santiago</w:t>
      </w:r>
      <w:r>
        <w:t xml:space="preserve">.</w:t>
      </w:r>
    </w:p>
    <w:bookmarkEnd w:id="28"/>
    <w:bookmarkStart w:id="29" w:name="references"/>
    <w:p>
      <w:pPr>
        <w:pStyle w:val="Heading2"/>
      </w:pPr>
      <w:r>
        <w:t xml:space="preserve">References</w:t>
      </w:r>
    </w:p>
    <w:p>
      <w:pPr>
        <w:pStyle w:val="FirstParagraph"/>
      </w:pPr>
      <w:r>
        <w:br/>
      </w:r>
    </w:p>
    <w:p>
      <w:pPr>
        <w:numPr>
          <w:ilvl w:val="0"/>
          <w:numId w:val="1002"/>
        </w:numPr>
        <w:pStyle w:val="Compact"/>
      </w:pPr>
      <w:r>
        <w:t xml:space="preserve">Buckley, M. (2018). *The Role of the Editor in Open Access Publishing*. Journal of Academic Ethics, 16(3), 245-260.</w:t>
      </w:r>
    </w:p>
    <w:p>
      <w:pPr>
        <w:numPr>
          <w:ilvl w:val="0"/>
          <w:numId w:val="1002"/>
        </w:numPr>
        <w:pStyle w:val="Compact"/>
      </w:pPr>
      <w:r>
        <w:t xml:space="preserve">Cruz, A., &amp; Lopez, M. (2021). *Latin American Academic Journals: Challenges and Opportunities*. Santiago: Ediciones Universidad de Chile.</w:t>
      </w:r>
    </w:p>
    <w:p>
      <w:pPr>
        <w:numPr>
          <w:ilvl w:val="0"/>
          <w:numId w:val="1002"/>
        </w:numPr>
        <w:pStyle w:val="Compact"/>
      </w:pPr>
      <w:r>
        <w:t xml:space="preserve">Global Higher Education Network. (2023). *Indexing Metrics in the Southern Cone*. London: GHE Press.</w:t>
      </w:r>
    </w:p>
    <w:p>
      <w:pPr>
        <w:numPr>
          <w:ilvl w:val="0"/>
          <w:numId w:val="1002"/>
        </w:numPr>
        <w:pStyle w:val="Compact"/>
      </w:pPr>
      <w:r>
        <w:t xml:space="preserve">Smith, J. (2019). *Editing for Impact: A Guide for University Presses*. Cambridge: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Chilean Academic Publishing: A Case Study of Santiago</dc:title>
  <dc:creator/>
  <dc:language>en</dc:language>
  <cp:keywords/>
  <dcterms:created xsi:type="dcterms:W3CDTF">2026-07-29T20:47:13Z</dcterms:created>
  <dcterms:modified xsi:type="dcterms:W3CDTF">2026-07-29T20:47:13Z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