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Advancing</w:t>
      </w:r>
      <w:r>
        <w:t xml:space="preserve"> </w:t>
      </w:r>
      <w:r>
        <w:t xml:space="preserve">Research</w:t>
      </w:r>
      <w:r>
        <w:t xml:space="preserve"> </w:t>
      </w:r>
      <w:r>
        <w:t xml:space="preserve">from</w:t>
      </w:r>
      <w:r>
        <w:t xml:space="preserve"> </w:t>
      </w:r>
      <w:r>
        <w:t xml:space="preserve">Colombia</w:t>
      </w:r>
      <w:r>
        <w:t xml:space="preserve"> </w:t>
      </w:r>
      <w:r>
        <w:t xml:space="preserve">Medellín:</w:t>
      </w:r>
      <w:r>
        <w:t xml:space="preserve"> </w:t>
      </w:r>
      <w:r>
        <w:t xml:space="preserve">Navigating</w:t>
      </w:r>
      <w:r>
        <w:t xml:space="preserve"> </w:t>
      </w:r>
      <w:r>
        <w:t xml:space="preserve">Local</w:t>
      </w:r>
      <w:r>
        <w:t xml:space="preserve"> </w:t>
      </w:r>
      <w:r>
        <w:t xml:space="preserve">Contexts</w:t>
      </w:r>
      <w:r>
        <w:t xml:space="preserve"> </w:t>
      </w:r>
      <w:r>
        <w:t xml:space="preserve">within</w:t>
      </w:r>
      <w:r>
        <w:t xml:space="preserve"> </w:t>
      </w:r>
      <w:r>
        <w:t xml:space="preserve">Global</w:t>
      </w:r>
      <w:r>
        <w:t xml:space="preserve"> </w:t>
      </w:r>
      <w:r>
        <w:t xml:space="preserve">Discourse</w:t>
      </w:r>
    </w:p>
    <w:bookmarkStart w:id="27" w:name="Xbcab395b8464b5977a9b77a33a617201f65bfe0"/>
    <w:p>
      <w:pPr>
        <w:pStyle w:val="Heading1"/>
      </w:pPr>
      <w:r>
        <w:t xml:space="preserve">The Strategic Role of the Academic Editor in Advancing Research from Colombia Medellín:</w:t>
      </w:r>
      <w:r>
        <w:br/>
      </w:r>
      <w:r>
        <w:t xml:space="preserve">Navigating Local Contexts within Global Discourse</w:t>
      </w:r>
    </w:p>
    <w:p>
      <w:pPr>
        <w:pStyle w:val="FirstParagraph"/>
      </w:pPr>
      <w:r>
        <w:rPr>
          <w:bCs/>
          <w:b/>
        </w:rPr>
        <w:t xml:space="preserve">A. J. Restrepo-Vélez</w:t>
      </w:r>
    </w:p>
    <w:p>
      <w:pPr>
        <w:pStyle w:val="BodyText"/>
      </w:pPr>
      <w:r>
        <w:t xml:space="preserve">Institute of Socio-Technical Studies, Medellín, Colombia</w:t>
      </w:r>
    </w:p>
    <w:p>
      <w:pPr>
        <w:pStyle w:val="BlockText"/>
      </w:pPr>
      <w:r>
        <w:rPr>
          <w:bCs/>
          <w:b/>
        </w:rPr>
        <w:t xml:space="preserve">Abstract</w:t>
      </w:r>
      <w:r>
        <w:br/>
      </w:r>
      <w:r>
        <w:br/>
      </w:r>
      <w:r>
        <w:t xml:space="preserve">The landscape of academic publishing is increasingly globalized yet locally nuanced. This article examines the critical function of the</w:t>
      </w:r>
      <w:r>
        <w:t xml:space="preserve"> </w:t>
      </w:r>
      <w:r>
        <w:rPr>
          <w:bCs/>
          <w:b/>
        </w:rPr>
        <w:t xml:space="preserve">Editor</w:t>
      </w:r>
      <w:r>
        <w:t xml:space="preserve">, particularly within the context of universities and research centers in</w:t>
      </w:r>
    </w:p>
    <w:p>
      <w:pPr>
        <w:pStyle w:val="BlockText"/>
      </w:pPr>
      <w:r>
        <w:t xml:space="preserve">Colombia Medellín</w:t>
      </w:r>
    </w:p>
    <w:p>
      <w:pPr>
        <w:pStyle w:val="BlockText"/>
      </w:pPr>
      <w:r>
        <w:t xml:space="preserve">. As a hub for technological innovation and social sciences, Medellín presents unique epistemological challenges that require rigorous editorial oversight. We argue that the modern Editor acts not merely as a gatekeeper but as a strategic partner who bridges the gap between hyper-local Colombian realities and international academic standards. By analyzing peer-review processes, cultural translation of data, and ethical compliance in</w:t>
      </w:r>
      <w:r>
        <w:t xml:space="preserve"> </w:t>
      </w:r>
      <w:r>
        <w:rPr>
          <w:bCs/>
          <w:b/>
        </w:rPr>
        <w:t xml:space="preserve">Colombia Medellín</w:t>
      </w:r>
      <w:r>
        <w:t xml:space="preserve">, this paper elucidates how effective editorial practices enhance the visibility and impact of regional research on the global stage. The findings suggest that specialized editing frameworks are essential for sustaining Colombia’s reputation as a leader in sustainable urban development and social reconstruction studies.</w:t>
      </w:r>
      <w:r>
        <w:br/>
      </w:r>
      <w:r>
        <w:br/>
      </w:r>
      <w:r>
        <w:rPr>
          <w:bCs/>
          <w:b/>
        </w:rPr>
        <w:t xml:space="preserve">Keywords:</w:t>
      </w:r>
      <w:r>
        <w:t xml:space="preserve"> </w:t>
      </w:r>
      <w:r>
        <w:t xml:space="preserve">Academic Publishing, Editorial Strategy, Colombia Medellín, Peer Review, Local Knowledge Global Dissemination.</w:t>
      </w:r>
    </w:p>
    <w:bookmarkStart w:id="20" w:name="i.-introduction"/>
    <w:p>
      <w:pPr>
        <w:pStyle w:val="Heading2"/>
      </w:pPr>
      <w:r>
        <w:t xml:space="preserve">I. Introduction</w:t>
      </w:r>
    </w:p>
    <w:p>
      <w:pPr>
        <w:pStyle w:val="FirstParagraph"/>
      </w:pPr>
      <w:r>
        <w:t xml:space="preserve">The democratization of knowledge through digital publishing has transformed how academic research is disseminated. However, this transformation brings with it complex challenges regarding quality assurance and contextual relevance. For researchers based in the Antioquia department, specifically within the urban and industrial hub of</w:t>
      </w:r>
      <w:r>
        <w:t xml:space="preserve"> </w:t>
      </w:r>
      <w:r>
        <w:rPr>
          <w:bCs/>
          <w:b/>
        </w:rPr>
        <w:t xml:space="preserve">Colombia Medellín</w:t>
      </w:r>
      <w:r>
        <w:t xml:space="preserve">, publishing in high-impact international journals requires more than just robust data; it demands a sophisticated understanding of global editorial expectations. The role of the</w:t>
      </w:r>
      <w:r>
        <w:t xml:space="preserve"> </w:t>
      </w:r>
      <w:r>
        <w:rPr>
          <w:bCs/>
          <w:b/>
        </w:rPr>
        <w:t xml:space="preserve">Editor</w:t>
      </w:r>
      <w:r>
        <w:t xml:space="preserve"> </w:t>
      </w:r>
      <w:r>
        <w:t xml:space="preserve">has evolved from a passive reviewer to an active facilitator of scholarly communication.</w:t>
      </w:r>
    </w:p>
    <w:p>
      <w:pPr>
        <w:pStyle w:val="BodyText"/>
      </w:pPr>
      <w:r>
        <w:t xml:space="preserve">In</w:t>
      </w:r>
      <w:r>
        <w:t xml:space="preserve"> </w:t>
      </w:r>
      <w:r>
        <w:rPr>
          <w:bCs/>
          <w:b/>
        </w:rPr>
        <w:t xml:space="preserve">Colombia Medellín</w:t>
      </w:r>
      <w:r>
        <w:t xml:space="preserve">, a city renowned for its transformation from violence to innovation, research often intersects with urgent social issues, urban planning, and technological adaptation. These topics require careful framing to resonate with international audiences who may lack familiarity with the specific socio-political fabric of the region. Consequently, the</w:t>
      </w:r>
      <w:r>
        <w:t xml:space="preserve"> </w:t>
      </w:r>
      <w:r>
        <w:rPr>
          <w:bCs/>
          <w:b/>
        </w:rPr>
        <w:t xml:space="preserve">Editor</w:t>
      </w:r>
      <w:r>
        <w:t xml:space="preserve"> </w:t>
      </w:r>
      <w:r>
        <w:t xml:space="preserve">serves as a vital mediator, ensuring that local insights are presented in a manner that is both scientifically rigorous and globally accessible.</w:t>
      </w:r>
    </w:p>
    <w:bookmarkEnd w:id="20"/>
    <w:bookmarkStart w:id="21" w:name="Xef1b47bafba541223ed1cc9b913586a97bce2e0"/>
    <w:p>
      <w:pPr>
        <w:pStyle w:val="Heading2"/>
      </w:pPr>
      <w:r>
        <w:t xml:space="preserve">II. The Evolving Definition of Academic Editing</w:t>
      </w:r>
    </w:p>
    <w:p>
      <w:pPr>
        <w:pStyle w:val="FirstParagraph"/>
      </w:pPr>
      <w:r>
        <w:t xml:space="preserve">To understand the significance of editorial work in this context, one must first define the contemporary role of the academic Editor. Traditionally, editing was seen as a mechanical process involving grammar correction and citation formatting. Today, it encompasses intellectual engagement with the manuscript’s argumentation flow, methodological clarity, and ethical integrity. An effective</w:t>
      </w:r>
      <w:r>
        <w:t xml:space="preserve"> </w:t>
      </w:r>
      <w:r>
        <w:rPr>
          <w:bCs/>
          <w:b/>
        </w:rPr>
        <w:t xml:space="preserve">Editor</w:t>
      </w:r>
      <w:r>
        <w:t xml:space="preserve"> </w:t>
      </w:r>
      <w:r>
        <w:t xml:space="preserve">asks critical questions that strengthen the paper’s contribution to the field.</w:t>
      </w:r>
    </w:p>
    <w:p>
      <w:pPr>
        <w:pStyle w:val="BodyText"/>
      </w:pPr>
      <w:r>
        <w:t xml:space="preserve">In environments like those found in</w:t>
      </w:r>
      <w:r>
        <w:t xml:space="preserve"> </w:t>
      </w:r>
      <w:r>
        <w:rPr>
          <w:bCs/>
          <w:b/>
        </w:rPr>
        <w:t xml:space="preserve">Colombia Medellín</w:t>
      </w:r>
      <w:r>
        <w:t xml:space="preserve">, where language barriers may exist between Spanish-speaking researchers and English-language journals, the Editorial role becomes even more crucial. The Editor must ensure that idiomatic expressions related to local Colombian culture are translated conceptually rather than literally. For instance, terms regarding social cohesion or "convivencia" prevalent in</w:t>
      </w:r>
      <w:r>
        <w:t xml:space="preserve"> </w:t>
      </w:r>
      <w:r>
        <w:rPr>
          <w:bCs/>
          <w:b/>
        </w:rPr>
        <w:t xml:space="preserve">Colombia Medellín</w:t>
      </w:r>
      <w:r>
        <w:t xml:space="preserve">’s urban sociology literature require nuanced explanation to avoid misinterpretation by international readers.</w:t>
      </w:r>
    </w:p>
    <w:bookmarkEnd w:id="21"/>
    <w:bookmarkStart w:id="22" w:name="X87bb051aaba23a232770184d300e728161681c8"/>
    <w:p>
      <w:pPr>
        <w:pStyle w:val="Heading2"/>
      </w:pPr>
      <w:r>
        <w:t xml:space="preserve">III. Contextualizing Research from Colombia Medellín</w:t>
      </w:r>
    </w:p>
    <w:p>
      <w:pPr>
        <w:pStyle w:val="FirstParagraph"/>
      </w:pPr>
      <w:r>
        <w:rPr>
          <w:bCs/>
          <w:b/>
        </w:rPr>
        <w:t xml:space="preserve">Colombia Medellín</w:t>
      </w:r>
      <w:r>
        <w:t xml:space="preserve"> </w:t>
      </w:r>
      <w:r>
        <w:t xml:space="preserve">is often cited as a global model for integrated urban transport and social city planning. Research emerging from institutions such as the Universidad Nacional de Colombia, sede Medellín, or various technological institutes in the region, frequently addresses themes of sustainability, violence reduction through technology (ICTs), and public health crises. However, local success stories can sometimes be perceived by international journals as "case studies" lacking generalizability.</w:t>
      </w:r>
    </w:p>
    <w:p>
      <w:pPr>
        <w:pStyle w:val="BodyText"/>
      </w:pPr>
      <w:r>
        <w:t xml:space="preserve">This is where the strategic intervention of an experienced</w:t>
      </w:r>
      <w:r>
        <w:t xml:space="preserve"> </w:t>
      </w:r>
      <w:r>
        <w:rPr>
          <w:bCs/>
          <w:b/>
        </w:rPr>
        <w:t xml:space="preserve">Editor</w:t>
      </w:r>
      <w:r>
        <w:t xml:space="preserve"> </w:t>
      </w:r>
      <w:r>
        <w:t xml:space="preserve">becomes pivotal. The Editor must help the author elevate their specific case study from Medellín to a theoretical framework applicable elsewhere. For example, when reviewing a paper on cable car systems (Metrocable) as tools for social inclusion, the Editor guides the author to connect these findings with broader global discussions on equitable urban mobility. This process ensures that research originating in</w:t>
      </w:r>
      <w:r>
        <w:t xml:space="preserve"> </w:t>
      </w:r>
      <w:r>
        <w:rPr>
          <w:bCs/>
          <w:b/>
        </w:rPr>
        <w:t xml:space="preserve">Colombia Medellín</w:t>
      </w:r>
      <w:r>
        <w:t xml:space="preserve"> </w:t>
      </w:r>
      <w:r>
        <w:t xml:space="preserve">is not marginalized but rather positioned at the forefront of international policy debates.</w:t>
      </w:r>
    </w:p>
    <w:bookmarkEnd w:id="22"/>
    <w:bookmarkStart w:id="23" w:name="Xe093c3e2fb68ba912f1e5af9340ea28ef800b13"/>
    <w:p>
      <w:pPr>
        <w:pStyle w:val="Heading2"/>
      </w:pPr>
      <w:r>
        <w:t xml:space="preserve">IV. Ethical Considerations and Standardization</w:t>
      </w:r>
    </w:p>
    <w:p>
      <w:pPr>
        <w:pStyle w:val="FirstParagraph"/>
      </w:pPr>
      <w:r>
        <w:t xml:space="preserve">Ethics in publishing are paramount, particularly when dealing with human subjects in sensitive contexts. In</w:t>
      </w:r>
      <w:r>
        <w:t xml:space="preserve"> </w:t>
      </w:r>
      <w:r>
        <w:rPr>
          <w:bCs/>
          <w:b/>
        </w:rPr>
        <w:t xml:space="preserve">Colombia Medellín</w:t>
      </w:r>
      <w:r>
        <w:t xml:space="preserve">, research often involves vulnerable populations affected by historical conflict or economic disparity. The Editor plays a watchdog role here, ensuring that informed consent processes were adequately described and that data privacy was maintained according to both Colombian regulations (such as Statutory Law 1581 of 2012) and international standards like the GDPR.</w:t>
      </w:r>
    </w:p>
    <w:p>
      <w:pPr>
        <w:pStyle w:val="BodyText"/>
      </w:pPr>
      <w:r>
        <w:t xml:space="preserve">Furthermore, the</w:t>
      </w:r>
      <w:r>
        <w:t xml:space="preserve"> </w:t>
      </w:r>
      <w:r>
        <w:rPr>
          <w:bCs/>
          <w:b/>
        </w:rPr>
        <w:t xml:space="preserve">Editor</w:t>
      </w:r>
      <w:r>
        <w:t xml:space="preserve"> </w:t>
      </w:r>
      <w:r>
        <w:t xml:space="preserve">must combat "salami slicing," a practice where authors split results into multiple thin publications to increase their output count. By maintaining strict editorial standards, Editors protect the integrity of science originating from</w:t>
      </w:r>
      <w:r>
        <w:t xml:space="preserve"> </w:t>
      </w:r>
      <w:r>
        <w:rPr>
          <w:bCs/>
          <w:b/>
        </w:rPr>
        <w:t xml:space="preserve">Colombia Medellín</w:t>
      </w:r>
      <w:r>
        <w:t xml:space="preserve">, ensuring that each publication makes a substantial and distinct contribution to knowledge. This rigor builds trust with international publishers, facilitating smoother submission processes for Colombian researchers.</w:t>
      </w:r>
    </w:p>
    <w:bookmarkEnd w:id="23"/>
    <w:bookmarkStart w:id="24" w:name="Xd677967b33eaab0376aa4afde72d8a547a1d633"/>
    <w:p>
      <w:pPr>
        <w:pStyle w:val="Heading2"/>
      </w:pPr>
      <w:r>
        <w:t xml:space="preserve">V. Challenges in Cross-Cultural Editorial Processes</w:t>
      </w:r>
    </w:p>
    <w:p>
      <w:pPr>
        <w:pStyle w:val="FirstParagraph"/>
      </w:pPr>
      <w:r>
        <w:t xml:space="preserve">Despite the benefits of globalization, cross-cultural editing presents distinct challenges. Authors from</w:t>
      </w:r>
      <w:r>
        <w:t xml:space="preserve"> </w:t>
      </w:r>
      <w:r>
        <w:rPr>
          <w:bCs/>
          <w:b/>
        </w:rPr>
        <w:t xml:space="preserve">Colombia Medellín</w:t>
      </w:r>
      <w:r>
        <w:t xml:space="preserve"> </w:t>
      </w:r>
      <w:r>
        <w:t xml:space="preserve">may employ a narrative style that is more descriptive and contextual than the concise, direct style preferred by many Western journals. The Editor must navigate this stylistic difference without erasing the author’s voice or cultural perspective.</w:t>
      </w:r>
    </w:p>
    <w:p>
      <w:pPr>
        <w:pStyle w:val="BodyText"/>
      </w:pPr>
      <w:r>
        <w:t xml:space="preserve">A significant hurdle is the bias against non-native English speakers. Many international journals struggle with language proficiency tests, inadvertently filtering out high-quality science due to linguistic imperfections. Proactive Editorial teams in</w:t>
      </w:r>
      <w:r>
        <w:t xml:space="preserve"> </w:t>
      </w:r>
      <w:r>
        <w:rPr>
          <w:bCs/>
          <w:b/>
        </w:rPr>
        <w:t xml:space="preserve">Colombia Medellín</w:t>
      </w:r>
      <w:r>
        <w:t xml:space="preserve">, often found within local university presses or collaborative networks, provide pre-submission editing services. These services focus on clarity and flow rather than just grammar, empowering authors to present their work confidently. This support system is essential for leveling the playing field for researchers in</w:t>
      </w:r>
      <w:r>
        <w:t xml:space="preserve"> </w:t>
      </w:r>
      <w:r>
        <w:rPr>
          <w:bCs/>
          <w:b/>
        </w:rPr>
        <w:t xml:space="preserve">Colombia Medellín</w:t>
      </w:r>
      <w:r>
        <w:t xml:space="preserve">.</w:t>
      </w:r>
    </w:p>
    <w:bookmarkEnd w:id="24"/>
    <w:bookmarkStart w:id="25" w:name="vii.-conclusion"/>
    <w:p>
      <w:pPr>
        <w:pStyle w:val="Heading2"/>
      </w:pPr>
      <w:r>
        <w:t xml:space="preserve">VII. Conclusion</w:t>
      </w:r>
    </w:p>
    <w:p>
      <w:pPr>
        <w:pStyle w:val="FirstParagraph"/>
      </w:pPr>
      <w:r>
        <w:t xml:space="preserve">The trajectory of academic publishing dictates that local relevance and global impact are not mutually exclusive but are, in fact, interdependent. The city of</w:t>
      </w:r>
      <w:r>
        <w:t xml:space="preserve"> </w:t>
      </w:r>
      <w:r>
        <w:rPr>
          <w:bCs/>
          <w:b/>
        </w:rPr>
        <w:t xml:space="preserve">Colombia Medellín</w:t>
      </w:r>
      <w:r>
        <w:t xml:space="preserve">, with its unique socio-technical history, offers valuable lessons to the world. However, realizing this potential requires a robust editorial infrastructure.</w:t>
      </w:r>
    </w:p>
    <w:p>
      <w:pPr>
        <w:pStyle w:val="BodyText"/>
      </w:pPr>
      <w:r>
        <w:t xml:space="preserve">The modern Academic</w:t>
      </w:r>
      <w:r>
        <w:t xml:space="preserve"> </w:t>
      </w:r>
      <w:r>
        <w:rPr>
          <w:bCs/>
          <w:b/>
        </w:rPr>
        <w:t xml:space="preserve">Editor</w:t>
      </w:r>
      <w:r>
        <w:t xml:space="preserve"> </w:t>
      </w:r>
      <w:r>
        <w:t xml:space="preserve">is the linchpin in this process. By bridging linguistic gaps, enforcing ethical standards, and helping authors contextualize local findings within global theories Editors enable research from</w:t>
      </w:r>
      <w:r>
        <w:t xml:space="preserve"> </w:t>
      </w:r>
      <w:r>
        <w:rPr>
          <w:bCs/>
          <w:b/>
        </w:rPr>
        <w:t xml:space="preserve">Colombia Medellín</w:t>
      </w:r>
      <w:r>
        <w:t xml:space="preserve"> </w:t>
      </w:r>
      <w:r>
        <w:t xml:space="preserve">to achieve international recognition. Future efforts should focus on strengthening editorial training programs specifically tailored for researchers in Latin America, fostering a network of editors who understand the nuances of working with data from</w:t>
      </w:r>
      <w:r>
        <w:t xml:space="preserve"> </w:t>
      </w:r>
      <w:r>
        <w:rPr>
          <w:bCs/>
          <w:b/>
        </w:rPr>
        <w:t xml:space="preserve">Colombia Medellín</w:t>
      </w:r>
      <w:r>
        <w:t xml:space="preserve">. Ultimately, enhancing editorial capacity is not just an administrative task; it is a strategic imperative for advancing the scientific reputation of Colombia on the world stage.</w:t>
      </w:r>
    </w:p>
    <w:bookmarkEnd w:id="25"/>
    <w:bookmarkStart w:id="26" w:name="references"/>
    <w:p>
      <w:pPr>
        <w:pStyle w:val="Heading2"/>
      </w:pPr>
      <w:r>
        <w:t xml:space="preserve">References</w:t>
      </w:r>
    </w:p>
    <w:p>
      <w:pPr>
        <w:numPr>
          <w:ilvl w:val="0"/>
          <w:numId w:val="1001"/>
        </w:numPr>
        <w:pStyle w:val="Compact"/>
      </w:pPr>
      <w:r>
        <w:t xml:space="preserve">Borges, L., &amp; Garcia, M. (2019). *Urban Transformation in Medellín: A Global Model*. Journal of Latin American Urban Studies.</w:t>
      </w:r>
    </w:p>
    <w:p>
      <w:pPr>
        <w:numPr>
          <w:ilvl w:val="0"/>
          <w:numId w:val="1001"/>
        </w:numPr>
        <w:pStyle w:val="Compact"/>
      </w:pPr>
      <w:r>
        <w:t xml:space="preserve">Castaño-Gómez, J., &amp; Restrepo, E. (2021). *The Role of Editorial Gatekeeping in Developing Countries*. Academic Publishing Review.</w:t>
      </w:r>
    </w:p>
    <w:p>
      <w:pPr>
        <w:numPr>
          <w:ilvl w:val="0"/>
          <w:numId w:val="1001"/>
        </w:numPr>
        <w:pStyle w:val="Compact"/>
      </w:pPr>
      <w:r>
        <w:t xml:space="preserve">Morales, P. (2018). *Ethical Guidelines for Social Research in Post-Conflict Zones*. Medellín: Universidad Nacional de Colombia Press.</w:t>
      </w:r>
    </w:p>
    <w:p>
      <w:pPr>
        <w:numPr>
          <w:ilvl w:val="0"/>
          <w:numId w:val="1001"/>
        </w:numPr>
        <w:pStyle w:val="Compact"/>
      </w:pPr>
      <w:r>
        <w:t xml:space="preserve">Sabogal, F. (2020). *Communication Strategies for Colombian Researchers*. International Journal of Science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Academic Editor in Advancing Research from Colombia Medellín: Navigating Local Contexts within Global Discourse</dc:title>
  <dc:creator/>
  <dc:language>en</dc:language>
  <cp:keywords/>
  <dcterms:created xsi:type="dcterms:W3CDTF">2026-07-30T04:48:02Z</dcterms:created>
  <dcterms:modified xsi:type="dcterms:W3CDTF">2026-07-30T04:48:02Z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