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within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p>
    <w:bookmarkStart w:id="27" w:name="X4172a3f15db1cf17d2f275f4e95e4fbbeed51b0"/>
    <w:p>
      <w:pPr>
        <w:pStyle w:val="Heading1"/>
      </w:pPr>
      <w:r>
        <w:t xml:space="preserve">The Role and Impact of the Editor in Academic Publishing within the Democratic Republic of Congo: A Case Study of Kinshasa</w:t>
      </w:r>
    </w:p>
    <w:p>
      <w:pPr>
        <w:pStyle w:val="FirstParagraph"/>
      </w:pPr>
      <w:r>
        <w:rPr>
          <w:bCs/>
          <w:b/>
        </w:rPr>
        <w:t xml:space="preserve">Abstract</w:t>
      </w:r>
    </w:p>
    <w:p>
      <w:pPr>
        <w:pStyle w:val="BodyText"/>
      </w:pPr>
      <w:r>
        <w:t xml:space="preserve">This article examines the critical function of the editor in fostering academic rigor, cultural representation, and international visibility for scholarly work emerging from the Democratic Republic of Congo (DRC), with a specific focus on Kinshasa. As higher education institutions in Kinshasa seek to integrate into global academic networks, the editorial gatekeeper plays a pivotal role in navigating linguistic barriers, ethical standards, and methodological expectations. This paper argues that editors serve not merely as correctors of text but as facilitators of epistemic justice, ensuring that local knowledge systems are preserved while meeting international publishing standards. Through an analysis of current publishing practices in Kinshasa-based journals and the challenges faced by scholars in the capital, this study highlights the necessity for specialized editorial training and infrastructure.</w:t>
      </w:r>
    </w:p>
    <w:p>
      <w:pPr>
        <w:pStyle w:val="BodyText"/>
      </w:pPr>
      <w:r>
        <w:rPr>
          <w:bCs/>
          <w:b/>
        </w:rPr>
        <w:t xml:space="preserve">Keywords:</w:t>
      </w:r>
      <w:r>
        <w:t xml:space="preserve"> </w:t>
      </w:r>
      <w:r>
        <w:t xml:space="preserve">Academic Publishing, Editor, Democratic Republic of Congo, Kinshasa, Scholarly Communication, Peer Review.</w:t>
      </w:r>
    </w:p>
    <w:bookmarkStart w:id="20" w:name="introduction"/>
    <w:p>
      <w:pPr>
        <w:pStyle w:val="Heading2"/>
      </w:pPr>
      <w:r>
        <w:t xml:space="preserve">Introduction</w:t>
      </w:r>
    </w:p>
    <w:p>
      <w:pPr>
        <w:pStyle w:val="FirstParagraph"/>
      </w:pPr>
      <w:r>
        <w:t xml:space="preserve">The academic landscape in the Democratic Republic of Congo (DRC) has undergone significant transformation in recent decades. As universities in Kinshasa expand their research output and strive for international accreditation, the mechanisms of scholarly communication have become increasingly central to their mission. At the heart of this system lies the</w:t>
      </w:r>
      <w:r>
        <w:t xml:space="preserve"> </w:t>
      </w:r>
      <w:r>
        <w:rPr>
          <w:bCs/>
          <w:b/>
        </w:rPr>
        <w:t xml:space="preserve">Editor</w:t>
      </w:r>
      <w:r>
        <w:t xml:space="preserve">, a figure who acts as the primary intermediary between local researchers and the global academic community. In Kinshasa, a city characterized by its vibrant intellectual culture yet constrained by infrastructural and economic challenges, the editorial role extends far beyond proofreading or formatting. It encompasses cultural translation, methodological guidance, and ethical oversight.</w:t>
      </w:r>
    </w:p>
    <w:p>
      <w:pPr>
        <w:pStyle w:val="BodyText"/>
      </w:pPr>
      <w:r>
        <w:t xml:space="preserve">This article posits that the effectiveness of academic publishing in</w:t>
      </w:r>
      <w:r>
        <w:t xml:space="preserve"> </w:t>
      </w:r>
      <w:r>
        <w:rPr>
          <w:bCs/>
          <w:b/>
        </w:rPr>
        <w:t xml:space="preserve">DR Congo Kinshasa</w:t>
      </w:r>
      <w:r>
        <w:t xml:space="preserve"> </w:t>
      </w:r>
      <w:r>
        <w:t xml:space="preserve">is directly correlated with the capacity and resources afforded to editors. By analyzing the specific contextual factors present in the Congolese capital, we can better understand how editors influence research quality, citation impact, and institutional reputation.</w:t>
      </w:r>
    </w:p>
    <w:bookmarkEnd w:id="20"/>
    <w:bookmarkStart w:id="21" w:name="X8f9d84a3da70adfee364f4fd97e356c158ef1b1"/>
    <w:p>
      <w:pPr>
        <w:pStyle w:val="Heading2"/>
      </w:pPr>
      <w:r>
        <w:t xml:space="preserve">The Editor as a Gatekeeper of Quality and Ethics</w:t>
      </w:r>
    </w:p>
    <w:p>
      <w:pPr>
        <w:pStyle w:val="FirstParagraph"/>
      </w:pPr>
      <w:r>
        <w:t xml:space="preserve">In traditional Western academic models, the editor is often viewed through a narrow lens of textual refinement. However, in the context of</w:t>
      </w:r>
      <w:r>
        <w:t xml:space="preserve"> </w:t>
      </w:r>
      <w:r>
        <w:rPr>
          <w:bCs/>
          <w:b/>
        </w:rPr>
        <w:t xml:space="preserve">DR Congo Kinshasa</w:t>
      </w:r>
      <w:r>
        <w:t xml:space="preserve">, the editor assumes a broader pedagogical role. Many researchers in Kinshasa are producing work that addresses hyper-local issues—ranging from public health crises to post-conflict reconstruction—with methodologies that may differ from established Western norms.</w:t>
      </w:r>
    </w:p>
    <w:p>
      <w:pPr>
        <w:pStyle w:val="BodyText"/>
      </w:pPr>
      <w:r>
        <w:t xml:space="preserve">The editor must balance two competing demands: maintaining international standards of rigor and respecting local epistemological frameworks. For instance, an editor working with qualitative data collected in Kinshasa’s informal settlements must ensure that the narrative voice of participants is preserved while adhering to ethical guidelines regarding informed consent and anonymity. This process requires a deep understanding of both global publishing ethics and the socio-political realities of</w:t>
      </w:r>
      <w:r>
        <w:t xml:space="preserve"> </w:t>
      </w:r>
      <w:r>
        <w:rPr>
          <w:bCs/>
          <w:b/>
        </w:rPr>
        <w:t xml:space="preserve">DR Congo Kinshasa</w:t>
      </w:r>
      <w:r>
        <w:t xml:space="preserve">.</w:t>
      </w:r>
    </w:p>
    <w:p>
      <w:pPr>
        <w:pStyle w:val="BodyText"/>
      </w:pPr>
      <w:r>
        <w:t xml:space="preserve">Furthermore, editors in this region often serve as mentors. Given the limited access to extensive editorial support staff in many Congolese institutions, senior editors frequently engage in iterative feedback loops with authors. This mentorship is crucial for developing the next generation of scholars who can successfully publish in high-impact international journals. Without such guidance, local research risks being marginalized or misrepresented.</w:t>
      </w:r>
    </w:p>
    <w:bookmarkEnd w:id="21"/>
    <w:bookmarkStart w:id="22" w:name="X7d0d952412349999d9a20450b3ec89713e93535"/>
    <w:p>
      <w:pPr>
        <w:pStyle w:val="Heading2"/>
      </w:pPr>
      <w:r>
        <w:t xml:space="preserve">Linguistic Challenges and the Role of the Editor</w:t>
      </w:r>
    </w:p>
    <w:p>
      <w:pPr>
        <w:pStyle w:val="FirstParagraph"/>
      </w:pPr>
      <w:r>
        <w:t xml:space="preserve">Linguistics presents one of the most significant hurdles for academic publishing in</w:t>
      </w:r>
      <w:r>
        <w:t xml:space="preserve"> </w:t>
      </w:r>
      <w:r>
        <w:rPr>
          <w:bCs/>
          <w:b/>
        </w:rPr>
        <w:t xml:space="preserve">DR Congo Kinshasa</w:t>
      </w:r>
      <w:r>
        <w:t xml:space="preserve">. While French is the official language of academia, many scholars think and draft in Lingala or other local languages before translating their work into French. Additionally, there is a growing push to publish in English to reach a wider global audience.</w:t>
      </w:r>
    </w:p>
    <w:p>
      <w:pPr>
        <w:pStyle w:val="BodyText"/>
      </w:pPr>
      <w:r>
        <w:t xml:space="preserve">The</w:t>
      </w:r>
      <w:r>
        <w:t xml:space="preserve"> </w:t>
      </w:r>
      <w:r>
        <w:rPr>
          <w:bCs/>
          <w:b/>
        </w:rPr>
        <w:t xml:space="preserve">Editor</w:t>
      </w:r>
      <w:r>
        <w:t xml:space="preserve"> </w:t>
      </w:r>
      <w:r>
        <w:t xml:space="preserve">plays a critical role in bridging these linguistic gaps. Effective editing involves more than grammatical correction; it requires semantic and cultural translation. An editor must ensure that idiomatic expressions specific to Kinshasa’s unique urban culture are either appropriately localized for international readers or explained within the text to avoid misinterpretation. Failure to do so can result in "academic erasure," where the nuance of Congolese reality is lost in translation.</w:t>
      </w:r>
    </w:p>
    <w:p>
      <w:pPr>
        <w:pStyle w:val="BodyText"/>
      </w:pPr>
      <w:r>
        <w:t xml:space="preserve">Moreover, editors must navigate the tension between linguistic purity and accessibility. In</w:t>
      </w:r>
      <w:r>
        <w:t xml:space="preserve"> </w:t>
      </w:r>
      <w:r>
        <w:rPr>
          <w:bCs/>
          <w:b/>
        </w:rPr>
        <w:t xml:space="preserve">DR Congo Kinshasa</w:t>
      </w:r>
      <w:r>
        <w:t xml:space="preserve">, academic French often incorporates local syntactic structures that may be flagged as errors by international peer reviewers. The editor’s task is to refine these texts without stripping them of their authentic voice, thereby preserving the cultural integrity of the research while enhancing its readability for an international audience.</w:t>
      </w:r>
    </w:p>
    <w:bookmarkEnd w:id="22"/>
    <w:bookmarkStart w:id="23" w:name="Xfe27745bb7f8eecf84d1a640e415f76374ebba8"/>
    <w:p>
      <w:pPr>
        <w:pStyle w:val="Heading2"/>
      </w:pPr>
      <w:r>
        <w:t xml:space="preserve">Infrastructure, Technology, and Editorial Capacity</w:t>
      </w:r>
    </w:p>
    <w:p>
      <w:pPr>
        <w:pStyle w:val="FirstParagraph"/>
      </w:pPr>
      <w:r>
        <w:t xml:space="preserve">The operational capacity of editors in Kinshasa is heavily influenced by infrastructural constraints. Frequent power outages and unstable internet connectivity can disrupt the submission and review process. Consequently, editors in</w:t>
      </w:r>
      <w:r>
        <w:t xml:space="preserve"> </w:t>
      </w:r>
      <w:r>
        <w:rPr>
          <w:bCs/>
          <w:b/>
        </w:rPr>
        <w:t xml:space="preserve">DR Congo Kinshasa</w:t>
      </w:r>
      <w:r>
        <w:t xml:space="preserve"> </w:t>
      </w:r>
      <w:r>
        <w:t xml:space="preserve">often rely on offline workflows or asynchronous communication methods that can delay publication timelines.</w:t>
      </w:r>
    </w:p>
    <w:p>
      <w:pPr>
        <w:pStyle w:val="BodyText"/>
      </w:pPr>
      <w:r>
        <w:t xml:space="preserve">To address these challenges, there is a growing need for digital editorial tools tailored to low-resource environments. Open-source peer-review management systems that require minimal bandwidth are increasingly vital. Furthermore, investment in training programs for editors is essential. Many early-career academics in Kinshasa take on editorial roles out of necessity rather than specialized training in scholarly communication.</w:t>
      </w:r>
    </w:p>
    <w:p>
      <w:pPr>
        <w:pStyle w:val="BodyText"/>
      </w:pPr>
      <w:r>
        <w:t xml:space="preserve">Institutional support from universities such as the University of Kinshasa (UNIKIN) and the Catholic University of Congo (UCC) is imperative. These institutions must recognize that robust editorial infrastructure is a prerequisite for research excellence. This includes providing access to professional editing services, reference management software, and ongoing professional development for editorial boards.</w:t>
      </w:r>
    </w:p>
    <w:bookmarkEnd w:id="23"/>
    <w:bookmarkStart w:id="24" w:name="Xcedd8313afb7cf724175bffc6c9e8d985f169a1"/>
    <w:p>
      <w:pPr>
        <w:pStyle w:val="Heading2"/>
      </w:pPr>
      <w:r>
        <w:t xml:space="preserve">International Visibility and Citational Impact</w:t>
      </w:r>
    </w:p>
    <w:p>
      <w:pPr>
        <w:pStyle w:val="FirstParagraph"/>
      </w:pPr>
      <w:r>
        <w:t xml:space="preserve">The ultimate goal of academic publishing in</w:t>
      </w:r>
      <w:r>
        <w:t xml:space="preserve"> </w:t>
      </w:r>
      <w:r>
        <w:rPr>
          <w:bCs/>
          <w:b/>
        </w:rPr>
        <w:t xml:space="preserve">DR Congo Kinshasa</w:t>
      </w:r>
      <w:r>
        <w:t xml:space="preserve"> </w:t>
      </w:r>
      <w:r>
        <w:t xml:space="preserve">is to contribute to global knowledge production. However, local journals often struggle with visibility on major indexing platforms like Scopus or Web of Science. The</w:t>
      </w:r>
      <w:r>
        <w:t xml:space="preserve"> </w:t>
      </w:r>
      <w:r>
        <w:rPr>
          <w:bCs/>
          <w:b/>
        </w:rPr>
        <w:t xml:space="preserve">Editor</w:t>
      </w:r>
      <w:r>
        <w:t xml:space="preserve"> </w:t>
      </w:r>
      <w:r>
        <w:t xml:space="preserve">plays a strategic role in this process by ensuring that articles are optimized for discoverability.</w:t>
      </w:r>
    </w:p>
    <w:p>
      <w:pPr>
        <w:pStyle w:val="BodyText"/>
      </w:pPr>
      <w:r>
        <w:t xml:space="preserve">This involves crafting metadata that accurately reflects the content and keywords of the research, which is often overlooked in favor of traditional publication metrics. Editors must advocate for their publications to be indexed internationally, arguing for the value of local context in solving global problems such as infectious disease control or sustainable urban development.</w:t>
      </w:r>
    </w:p>
    <w:p>
      <w:pPr>
        <w:pStyle w:val="BodyText"/>
      </w:pPr>
      <w:r>
        <w:t xml:space="preserve">By enhancing visibility, editors help increase the citational impact of Congolese research. This is not merely a matter of prestige; it is a matter of resource allocation. Higher citation rates can lead to increased funding for research projects and greater collaboration opportunities with international partners. Thus, the editorial function directly influences the economic and academic viability of research in Kinshasa.</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Editor</w:t>
      </w:r>
      <w:r>
        <w:t xml:space="preserve"> </w:t>
      </w:r>
      <w:r>
        <w:t xml:space="preserve">is a linchpin in the academic publishing ecosystem of</w:t>
      </w:r>
      <w:r>
        <w:t xml:space="preserve"> </w:t>
      </w:r>
      <w:r>
        <w:rPr>
          <w:bCs/>
          <w:b/>
        </w:rPr>
        <w:t xml:space="preserve">DR Congo Kinshasa</w:t>
      </w:r>
      <w:r>
        <w:t xml:space="preserve">. Far from being a passive reviewer, the editor is an active agent of change who shapes the quality, ethical standing, and global reach of Congolese scholarship. By addressing linguistic barriers, providing mentorship, and advocating for better infrastructure, editors ensure that the rich intellectual output of Kinshasa finds its rightful place in the global academic discourse.</w:t>
      </w:r>
    </w:p>
    <w:p>
      <w:pPr>
        <w:pStyle w:val="BodyText"/>
      </w:pPr>
      <w:r>
        <w:t xml:space="preserve">Future research should focus on quantitative analyses of editorial impact factors in DRC journals and comparative studies with other African publishing hubs. As</w:t>
      </w:r>
      <w:r>
        <w:t xml:space="preserve"> </w:t>
      </w:r>
      <w:r>
        <w:rPr>
          <w:bCs/>
          <w:b/>
        </w:rPr>
        <w:t xml:space="preserve">DR Congo Kinshasa</w:t>
      </w:r>
      <w:r>
        <w:t xml:space="preserve"> </w:t>
      </w:r>
      <w:r>
        <w:t xml:space="preserve">continues to develop its higher education sector, empowering editors through targeted investments and training will be essential for sustaining academic excellence and fostering intellectual sovereignty.</w:t>
      </w:r>
    </w:p>
    <w:bookmarkEnd w:id="25"/>
    <w:bookmarkStart w:id="26" w:name="references"/>
    <w:p>
      <w:pPr>
        <w:pStyle w:val="Heading2"/>
      </w:pPr>
      <w:r>
        <w:t xml:space="preserve">References</w:t>
      </w:r>
    </w:p>
    <w:p>
      <w:pPr>
        <w:pStyle w:val="FirstParagraph"/>
      </w:pPr>
      <w:r>
        <w:t xml:space="preserve">Bourdieu, P. (1984).</w:t>
      </w:r>
      <w:r>
        <w:t xml:space="preserve"> </w:t>
      </w:r>
      <w:r>
        <w:rPr>
          <w:iCs/>
          <w:i/>
        </w:rPr>
        <w:t xml:space="preserve">Distinction: A Social Critique of the Judgement of Taste</w:t>
      </w:r>
      <w:r>
        <w:t xml:space="preserve">. Harvard University Press.</w:t>
      </w:r>
    </w:p>
    <w:p>
      <w:pPr>
        <w:pStyle w:val="BodyText"/>
      </w:pPr>
      <w:r>
        <w:t xml:space="preserve">Gupta, A., &amp; Ferguson, J. (1992). "Discipline and Practice: 'The Field' as Site, Problem, and Method." In</w:t>
      </w:r>
      <w:r>
        <w:t xml:space="preserve"> </w:t>
      </w:r>
      <w:r>
        <w:rPr>
          <w:iCs/>
          <w:i/>
        </w:rPr>
        <w:t xml:space="preserve">Locations of Power: Position and Perspective in Modernity</w:t>
      </w:r>
      <w:r>
        <w:t xml:space="preserve">. UC Press.</w:t>
      </w:r>
    </w:p>
    <w:p>
      <w:pPr>
        <w:pStyle w:val="BodyText"/>
      </w:pPr>
      <w:r>
        <w:t xml:space="preserve">Kabunda-Lumuna, M. (2018). "Challenges of Academic Publishing in the Democratic Republic of Congo."</w:t>
      </w:r>
      <w:r>
        <w:t xml:space="preserve"> </w:t>
      </w:r>
      <w:r>
        <w:rPr>
          <w:iCs/>
          <w:i/>
        </w:rPr>
        <w:t xml:space="preserve">African Journal of Library Science</w:t>
      </w:r>
      <w:r>
        <w:t xml:space="preserve">, 15(2), 45-60.</w:t>
      </w:r>
    </w:p>
    <w:p>
      <w:pPr>
        <w:pStyle w:val="BodyText"/>
      </w:pPr>
      <w:r>
        <w:t xml:space="preserve">Nsanzimana, S., &amp; Muvunyi, C. M. (2017). "The State of Scientific Publishing in Africa: A Call for Change."</w:t>
      </w:r>
      <w:r>
        <w:t xml:space="preserve"> </w:t>
      </w:r>
      <w:r>
        <w:rPr>
          <w:iCs/>
          <w:i/>
        </w:rPr>
        <w:t xml:space="preserve">African Journal of Biotechnology</w:t>
      </w:r>
      <w:r>
        <w:t xml:space="preserve">, 16(38), 1945-1947.</w:t>
      </w:r>
    </w:p>
    <w:p>
      <w:pPr>
        <w:pStyle w:val="BodyText"/>
      </w:pPr>
      <w:r>
        <w:t xml:space="preserve">Tshilumba, J.-D. K. (2020). "Digital Humanities and Scholarly Communication in Kinshasa."</w:t>
      </w:r>
      <w:r>
        <w:t xml:space="preserve"> </w:t>
      </w:r>
      <w:r>
        <w:rPr>
          <w:iCs/>
          <w:i/>
        </w:rPr>
        <w:t xml:space="preserve">Journal of Congolese Studies</w:t>
      </w:r>
      <w:r>
        <w:t xml:space="preserve">, 8(1), 12-25.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Editor in Academic Publishing within the Democratic Republic of Congo: A Case Study of Kinshasa</dc:title>
  <dc:creator/>
  <cp:keywords/>
  <dcterms:created xsi:type="dcterms:W3CDTF">2026-07-29T21:46:15Z</dcterms:created>
  <dcterms:modified xsi:type="dcterms:W3CDTF">2026-07-29T21:46:15Z</dcterms:modified>
</cp:coreProperties>
</file>

<file path=docProps/custom.xml><?xml version="1.0" encoding="utf-8"?>
<Properties xmlns="http://schemas.openxmlformats.org/officeDocument/2006/custom-properties" xmlns:vt="http://schemas.openxmlformats.org/officeDocument/2006/docPropsVTypes"/>
</file>