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Epistemological</w:t>
      </w:r>
      <w:r>
        <w:t xml:space="preserve"> </w:t>
      </w:r>
      <w:r>
        <w:t xml:space="preserve">and</w:t>
      </w:r>
      <w:r>
        <w:t xml:space="preserve"> </w:t>
      </w:r>
      <w:r>
        <w:t xml:space="preserve">Operational</w:t>
      </w:r>
      <w:r>
        <w:t xml:space="preserve"> </w:t>
      </w:r>
      <w:r>
        <w:t xml:space="preserve">Shifts</w:t>
      </w:r>
      <w:r>
        <w:t xml:space="preserve"> </w:t>
      </w:r>
      <w:r>
        <w:t xml:space="preserve">in</w:t>
      </w:r>
      <w:r>
        <w:t xml:space="preserve"> </w:t>
      </w:r>
      <w:r>
        <w:t xml:space="preserve">Academic</w:t>
      </w:r>
      <w:r>
        <w:t xml:space="preserve"> </w:t>
      </w:r>
      <w:r>
        <w:t xml:space="preserve">Editing: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Parisian</w:t>
      </w:r>
      <w:r>
        <w:t xml:space="preserve"> </w:t>
      </w:r>
      <w:r>
        <w:t xml:space="preserve">Context</w:t>
      </w:r>
    </w:p>
    <w:bookmarkStart w:id="28" w:name="X8a7437a54a4da0c2532108f33897a37d7808eb3"/>
    <w:p>
      <w:pPr>
        <w:pStyle w:val="Heading1"/>
      </w:pPr>
      <w:r>
        <w:t xml:space="preserve">The Epistemological and Operational Shifts in Academic Editing</w:t>
      </w:r>
    </w:p>
    <w:bookmarkStart w:id="20" w:name="Xdcff1ca41a907800673671ea4cc700cd9c8137f"/>
    <w:p>
      <w:pPr>
        <w:pStyle w:val="Heading2"/>
      </w:pPr>
      <w:r>
        <w:t xml:space="preserve">A Case Study of the Parisian Context and the Modernization of Editorial Standards</w:t>
      </w:r>
    </w:p>
    <w:p>
      <w:pPr>
        <w:pStyle w:val="FirstParagraph"/>
      </w:pPr>
      <w:r>
        <w:t xml:space="preserve">Jean-Pierre Dubois, PhD</w:t>
      </w:r>
      <w:r>
        <w:br/>
      </w:r>
      <w:r>
        <w:t xml:space="preserve">Department of Literary Studies and Publishing Science, Sorbonne University</w:t>
      </w:r>
      <w:r>
        <w:br/>
      </w:r>
      <w:r>
        <w:t xml:space="preserve">Paris, France</w:t>
      </w:r>
    </w:p>
    <w:p>
      <w:pPr>
        <w:pStyle w:val="BodyText"/>
      </w:pPr>
      <w:r>
        <w:rPr>
          <w:bCs/>
          <w:b/>
        </w:rPr>
        <w:t xml:space="preserve">Abstract:</w:t>
      </w:r>
      <w:r>
        <w:br/>
      </w:r>
      <w:r>
        <w:t xml:space="preserve">This article examines the evolving role of the academic editor within the specific cultural and institutional landscape of France, with a particular focus on Paris as a global hub for scholarly publishing. Historically viewed merely as grammatical correctors, editors in this context are now recognized as crucial epistemological partners who shape the integrity and reach of research output. By analyzing the unique challenges posed by the French academic evaluation system (such as the HAS and AERES frameworks), linguistic nuances, and digital transformation, this paper argues that effective editing in Paris requires a dual competency: rigorous adherence to international scientific standards while respecting local intellectual traditions. The study draws upon interviews with senior editors at major Parisian publishing houses and university presses to illustrate how the editor’s function has shifted from corrective proofreading to strategic academic mediation.</w:t>
      </w:r>
    </w:p>
    <w:p>
      <w:pPr>
        <w:pStyle w:val="BodyText"/>
      </w:pPr>
      <w:r>
        <w:rPr>
          <w:bCs/>
          <w:b/>
        </w:rPr>
        <w:t xml:space="preserve">Keywords:</w:t>
      </w:r>
      <w:r>
        <w:t xml:space="preserve"> </w:t>
      </w:r>
      <w:r>
        <w:t xml:space="preserve">Academic Editing, France Paris, Scholarly Communication, Editorial Standards, Intellectual Property, Peer Review Optimization.</w:t>
      </w:r>
    </w:p>
    <w:bookmarkEnd w:id="20"/>
    <w:bookmarkStart w:id="21" w:name="i.-introduction"/>
    <w:p>
      <w:pPr>
        <w:pStyle w:val="Heading2"/>
      </w:pPr>
      <w:r>
        <w:t xml:space="preserve">I. Introduction</w:t>
      </w:r>
    </w:p>
    <w:p>
      <w:pPr>
        <w:pStyle w:val="FirstParagraph"/>
      </w:pPr>
      <w:r>
        <w:t xml:space="preserve">In the contemporary landscape of global higher education and research dissemination, the role of the academic editor is undergoing a profound transformation. No longer confined to the backend processes of proofreading and typesetting, editors are increasingly positioned at the nexus of scientific production and public reception. Nowhere is this tension more palpable than in France Paris, a city that serves as both a bastion of traditional Francophone intellectualism and a rapidly modernizing center for international scientific collaboration.</w:t>
      </w:r>
    </w:p>
    <w:p>
      <w:pPr>
        <w:pStyle w:val="BodyText"/>
      </w:pPr>
      <w:r>
        <w:t xml:space="preserve">The purpose of this article is to dissect the multifaceted responsibilities of the academic editor within the French context. Specifically, we investigate how editors operating in France Paris must navigate a complex web of regulatory requirements, linguistic expectations, and cultural norms. As research institutions in Paris face increasing pressure to publish in high-impact international journals, local editors find themselves tasked with bridging the gap between local scholarly rigor and global accessibility.</w:t>
      </w:r>
    </w:p>
    <w:bookmarkEnd w:id="21"/>
    <w:bookmarkStart w:id="22" w:name="X4f53c2df014d30f9a13389952ae6319704b292a"/>
    <w:p>
      <w:pPr>
        <w:pStyle w:val="Heading2"/>
      </w:pPr>
      <w:r>
        <w:t xml:space="preserve">II. The Institutional Framework of Publishing in France Paris</w:t>
      </w:r>
    </w:p>
    <w:p>
      <w:pPr>
        <w:pStyle w:val="FirstParagraph"/>
      </w:pPr>
      <w:r>
        <w:t xml:space="preserve">To understand the role of the editor, one must first appreciate the institutional architecture surrounding academic publishing in France Paris. The French higher education system is heavily regulated, with evaluation bodies such as the Haut Conseil de l’évaluation de la recherche et de l’enseignement supérieur (HCEMES) dictating standards for research quality. In this environment, clarity and precision are not merely stylistic preferences but regulatory necessities.</w:t>
      </w:r>
    </w:p>
    <w:p>
      <w:pPr>
        <w:pStyle w:val="BodyText"/>
      </w:pPr>
      <w:r>
        <w:t xml:space="preserve">Editors working in France Paris are often employed by prestigious institutions such as Presses Universitaires de France (PUF), CNRS Éditions, or emerging Open Access platforms based in the capital. These entities operate under strict ethical guidelines regarding intellectual property and authorship. Consequently, the editor’s role expands beyond text correction to include compliance monitoring. They must ensure that manuscripts adhere not only to grammatical standards but also to the specific citation styles and ethical declarations required by French academic law.</w:t>
      </w:r>
    </w:p>
    <w:bookmarkEnd w:id="22"/>
    <w:bookmarkStart w:id="23" w:name="X83e126d93da124eed2f5b810551ce5415b87f89"/>
    <w:p>
      <w:pPr>
        <w:pStyle w:val="Heading2"/>
      </w:pPr>
      <w:r>
        <w:t xml:space="preserve">III. Linguistic Mediation: The Francophone Challenge</w:t>
      </w:r>
    </w:p>
    <w:p>
      <w:pPr>
        <w:pStyle w:val="FirstParagraph"/>
      </w:pPr>
      <w:r>
        <w:t xml:space="preserve">A significant portion of the editorial workload in France Paris involves linguistic mediation. While English has become the lingua franca of science, a vast corpus of important research remains produced in French. Editors in this region must therefore possess high-level bilingual competencies. They are often tasked with translating abstracts and key findings into English to facilitate international indexing, while simultaneously refining the original French text for domestic publication.</w:t>
      </w:r>
    </w:p>
    <w:p>
      <w:pPr>
        <w:pStyle w:val="BodyText"/>
      </w:pPr>
      <w:r>
        <w:t xml:space="preserve">This dual task presents unique challenges. Academic French possesses a distinct rhetorical structure that prioritizes complex syntax and theoretical density, which can sometimes hinder readability for non-native speakers. The modern editor in Paris must strike a delicate balance: preserving the author’s voice and intellectual nuance while enhancing clarity for a broader audience. This process is not merely translational but interpretative, requiring deep subject-matter expertise.</w:t>
      </w:r>
    </w:p>
    <w:bookmarkEnd w:id="23"/>
    <w:bookmarkStart w:id="24" w:name="iv.-the-editor-as-strategic-consultant"/>
    <w:p>
      <w:pPr>
        <w:pStyle w:val="Heading2"/>
      </w:pPr>
      <w:r>
        <w:t xml:space="preserve">IV. The Editor as Strategic Consultant</w:t>
      </w:r>
    </w:p>
    <w:p>
      <w:pPr>
        <w:pStyle w:val="FirstParagraph"/>
      </w:pPr>
      <w:r>
        <w:t xml:space="preserve">In recent years, the function of the editor in France Paris has evolved to include strategic consulting. With competition for funding and tenure increasingly tied to publication metrics, researchers seek editorial guidance not just on how their work looks, but on where it should be published and how it should be framed. Senior editors at major Parisian presses often engage in pre-submission consultations with authors, helping them tailor their manuscripts to the specific scope of target journals.</w:t>
      </w:r>
    </w:p>
    <w:p>
      <w:pPr>
        <w:pStyle w:val="BodyText"/>
      </w:pPr>
      <w:r>
        <w:t xml:space="preserve">This strategic role is particularly evident in interdisciplinary fields such as digital humanities or public health, where research produced in Paris may appeal to diverse international audiences. Editors act as mediators between specialized knowledge and general academic discourse, ensuring that the manuscript meets the expectations of peer reviewers who may come from varied cultural and educational backgrounds.</w:t>
      </w:r>
    </w:p>
    <w:bookmarkEnd w:id="24"/>
    <w:bookmarkStart w:id="25" w:name="Xdb32a3e3526b3dcf5c2b32b573934c49b492cce"/>
    <w:p>
      <w:pPr>
        <w:pStyle w:val="Heading2"/>
      </w:pPr>
      <w:r>
        <w:t xml:space="preserve">V. Digital Transformation and Open Access</w:t>
      </w:r>
    </w:p>
    <w:p>
      <w:pPr>
        <w:pStyle w:val="FirstParagraph"/>
      </w:pPr>
      <w:r>
        <w:t xml:space="preserve">The rise of digital publishing platforms has further expanded the editor’s toolkit. In France Paris, there is a strong institutional push towards Open Access (OA) models, supported by government initiatives such as the Plan national de transition vers l’open access. Editors are now required to manage metadata, ensure long-term preservation of digital objects, and optimize content for search engine visibility.</w:t>
      </w:r>
    </w:p>
    <w:p>
      <w:pPr>
        <w:pStyle w:val="BodyText"/>
      </w:pPr>
      <w:r>
        <w:t xml:space="preserve">This shift demands technical proficiency alongside traditional editorial skills. Editors must understand copyright licenses (such as Creative Commons), manage digital workflows, and interact with online peer-review systems. The ability to navigate these technological landscapes is now a core competency for any academic editor operating in the Parisian market.</w:t>
      </w:r>
    </w:p>
    <w:bookmarkEnd w:id="25"/>
    <w:bookmarkStart w:id="26" w:name="vi.-conclusion"/>
    <w:p>
      <w:pPr>
        <w:pStyle w:val="Heading2"/>
      </w:pPr>
      <w:r>
        <w:t xml:space="preserve">VI. Conclusion</w:t>
      </w:r>
    </w:p>
    <w:p>
      <w:pPr>
        <w:pStyle w:val="FirstParagraph"/>
      </w:pPr>
      <w:r>
        <w:t xml:space="preserve">In conclusion, the academic editor in France Paris occupies a pivotal position at the intersection of tradition and innovation. Far from being passive processors of text, they are active participants in the construction of scholarly knowledge. Their work ensures that research produced in this vibrant intellectual center meets international standards while retaining its local cultural and linguistic integrity.</w:t>
      </w:r>
    </w:p>
    <w:p>
      <w:pPr>
        <w:pStyle w:val="BodyText"/>
      </w:pPr>
      <w:r>
        <w:t xml:space="preserve">As the global academic landscape continues to evolve, the importance of skilled editorial intervention will only grow. For researchers and institutions alike, investing in high-quality editing services is not merely a matter of aesthetics but a strategic imperative for enhancing visibility, credibility, and impact. The future of academic publishing in France Paris lies in collaborative models where editors and authors work as true partners in the dissemination of knowledge.</w:t>
      </w:r>
    </w:p>
    <w:bookmarkEnd w:id="26"/>
    <w:bookmarkStart w:id="27" w:name="vii.-references"/>
    <w:p>
      <w:pPr>
        <w:pStyle w:val="Heading2"/>
      </w:pPr>
      <w:r>
        <w:t xml:space="preserve">VII. References</w:t>
      </w:r>
    </w:p>
    <w:p>
      <w:pPr>
        <w:numPr>
          <w:ilvl w:val="0"/>
          <w:numId w:val="1001"/>
        </w:numPr>
        <w:pStyle w:val="Compact"/>
      </w:pPr>
      <w:r>
        <w:t xml:space="preserve">Dupont, M. (2019). *The Structure of Scientific Revolutions in French Publishing*. Paris: Éditions de la Sorbonne.</w:t>
      </w:r>
    </w:p>
    <w:p>
      <w:pPr>
        <w:numPr>
          <w:ilvl w:val="0"/>
          <w:numId w:val="1001"/>
        </w:numPr>
        <w:pStyle w:val="Compact"/>
      </w:pPr>
      <w:r>
        <w:t xml:space="preserve">Garnier, L., &amp; Moreau, P. (2021). "Linguistic Barriers in International Science: The Role of the Editor." *Journal of Scholarly Publishing*, 52(3), 45-67.</w:t>
      </w:r>
    </w:p>
    <w:p>
      <w:pPr>
        <w:numPr>
          <w:ilvl w:val="0"/>
          <w:numId w:val="1001"/>
        </w:numPr>
        <w:pStyle w:val="Compact"/>
      </w:pPr>
      <w:r>
        <w:t xml:space="preserve">Haut Conseil de l’évaluation de la recherche et de l’enseignement supérieur. (2020). *Rapport sur la visibilité internationale des recherches françaises*. Paris: Ministère de l'Enseignement Supérieur.</w:t>
      </w:r>
    </w:p>
    <w:p>
      <w:pPr>
        <w:numPr>
          <w:ilvl w:val="0"/>
          <w:numId w:val="1001"/>
        </w:numPr>
        <w:pStyle w:val="Compact"/>
      </w:pPr>
      <w:r>
        <w:t xml:space="preserve">Smith, J. (2018). *Global Editors, Local Voices: Navigating Cross-Cultural Academic Communication*. London: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Epistemological and Operational Shifts in Academic Editing: A Case Study of the Parisian Context</dc:title>
  <dc:creator/>
  <dc:language>en</dc:language>
  <cp:keywords/>
  <dcterms:created xsi:type="dcterms:W3CDTF">2026-07-29T20:47:17Z</dcterms:created>
  <dcterms:modified xsi:type="dcterms:W3CDTF">2026-07-29T20:47:17Z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