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Tehran:</w:t>
      </w:r>
      <w:r>
        <w:t xml:space="preserve"> </w:t>
      </w:r>
      <w:r>
        <w:t xml:space="preserve">Navigating</w:t>
      </w:r>
      <w:r>
        <w:t xml:space="preserve"> </w:t>
      </w:r>
      <w:r>
        <w:t xml:space="preserve">Cultural</w:t>
      </w:r>
      <w:r>
        <w:t xml:space="preserve"> </w:t>
      </w:r>
      <w:r>
        <w:t xml:space="preserve">and</w:t>
      </w:r>
      <w:r>
        <w:t xml:space="preserve"> </w:t>
      </w:r>
      <w:r>
        <w:t xml:space="preserve">Institutional</w:t>
      </w:r>
      <w:r>
        <w:t xml:space="preserve"> </w:t>
      </w:r>
      <w:r>
        <w:t xml:space="preserve">Landscapes</w:t>
      </w:r>
    </w:p>
    <w:bookmarkStart w:id="28" w:name="X1f3e96f706169dd717586de68b0ef9b12c38057"/>
    <w:p>
      <w:pPr>
        <w:pStyle w:val="Heading1"/>
      </w:pPr>
      <w:r>
        <w:t xml:space="preserve">The Role of the Academic Editor in Tehran: Navigating Cultural and Institutional Landscapes</w:t>
      </w:r>
    </w:p>
    <w:p>
      <w:pPr>
        <w:pStyle w:val="FirstParagraph"/>
      </w:pPr>
      <w:r>
        <w:rPr>
          <w:bCs/>
          <w:b/>
        </w:rPr>
        <w:t xml:space="preserve">Sarah M. Alavi</w:t>
      </w:r>
      <w:r>
        <w:br/>
      </w:r>
      <w:r>
        <w:t xml:space="preserve">Department of Publishing Studies, University of Tehran</w:t>
      </w:r>
      <w:r>
        <w:br/>
      </w:r>
      <w:r>
        <w:t xml:space="preserve">Email: s.alavi@ut.ac.ir</w:t>
      </w:r>
    </w:p>
    <w:p>
      <w:pPr>
        <w:pStyle w:val="BodyText"/>
      </w:pPr>
      <w:r>
        <w:rPr>
          <w:bCs/>
          <w:b/>
        </w:rPr>
        <w:t xml:space="preserve">Presentation Date:</w:t>
      </w:r>
      <w:r>
        <w:t xml:space="preserve"> </w:t>
      </w:r>
      <w:r>
        <w:t xml:space="preserve">October 2023</w:t>
      </w:r>
      <w:r>
        <w:br/>
      </w:r>
      <w:r>
        <w:rPr>
          <w:bCs/>
          <w:b/>
        </w:rPr>
        <w:t xml:space="preserve">Journal:</w:t>
      </w:r>
      <w:r>
        <w:t xml:space="preserve"> </w:t>
      </w:r>
      <w:r>
        <w:t xml:space="preserve">International Journal of Persian Academic Communication</w:t>
      </w:r>
    </w:p>
    <w:bookmarkStart w:id="20" w:name="abstract"/>
    <w:p>
      <w:pPr>
        <w:pStyle w:val="Heading2"/>
      </w:pPr>
      <w:r>
        <w:t xml:space="preserve">Abstract</w:t>
      </w:r>
    </w:p>
    <w:p>
      <w:pPr>
        <w:pStyle w:val="FirstParagraph"/>
      </w:pPr>
      <w:r>
        <w:t xml:space="preserve">This article examines the multifaceted role of the academic editor within the specific context of Tehran, Iran. As a global hub for scientific and humanities research in West Asia, Tehran presents a unique ecosystem where traditional scholarly values intersect with modern publishing standards and geopolitical realities. This study explores how editors in Tehran navigate language barriers, cultural nuances, ethical guidelines influenced by local regulations, and the growing demand for international visibility. By analyzing case studies from leading universities such as the University of Tehran and Sharif University of Technology, this paper argues that the editor in Tehran is not merely a linguistic corrector but a critical bridge between local intellectual output and the global academic community. The findings suggest that effective editing in this region requires a deep understanding of both Persian scholarly conventions and international peer-review dynamics.</w:t>
      </w:r>
    </w:p>
    <w:bookmarkEnd w:id="20"/>
    <w:bookmarkStart w:id="21" w:name="introduction"/>
    <w:p>
      <w:pPr>
        <w:pStyle w:val="Heading2"/>
      </w:pPr>
      <w:r>
        <w:t xml:space="preserve">1. Introduction</w:t>
      </w:r>
    </w:p>
    <w:p>
      <w:pPr>
        <w:pStyle w:val="FirstParagraph"/>
      </w:pPr>
      <w:r>
        <w:t xml:space="preserve">The landscape of academic publishing has undergone a radical transformation in the last two decades, driven by digitalization, open-access mandates, and global collaboration. In this evolving environment, the role of the academic editor has shifted from simple proofreading to comprehensive manuscript development. Nowhere is this shift more critical than in regions with rich scholarly traditions but limited integration into mainstream Western-dominated publishing networks. Tehran, the capital of Iran and a burgeoning center for research in medicine, engineering, literature, and social sciences, offers a compelling case study for understanding these dynamics.</w:t>
      </w:r>
    </w:p>
    <w:p>
      <w:pPr>
        <w:pStyle w:val="BodyText"/>
      </w:pPr>
      <w:r>
        <w:t xml:space="preserve">In Tehran, the academic community is vast and diverse. With over thirty public universities alone generating thousands of research papers annually from institutions like the University of Tehran (UT), Sharif University of Technology (SUT), and Amirkabir University, the volume of scholarly output is significant. However, a persistent challenge remains: the high rejection rate of manuscripts authored by Iranian researchers in high-impact international journals. While linguistic issues are often cited as primary reasons for rejection, deeper structural and cultural factors play an equally important role. This article posits that the academic editor in Tehran serves as a crucial mediator who must possess not only linguistic proficiency but also sociological insight into how knowledge is produced and consumed across cultural borders.</w:t>
      </w:r>
    </w:p>
    <w:bookmarkEnd w:id="21"/>
    <w:bookmarkStart w:id="22" w:name="Xf6fbc35873682f8e244d10340216d0eee641d62"/>
    <w:p>
      <w:pPr>
        <w:pStyle w:val="Heading2"/>
      </w:pPr>
      <w:r>
        <w:t xml:space="preserve">2. The Linguistic Dimension: Bridging Persian and English Academic Discourse</w:t>
      </w:r>
    </w:p>
    <w:p>
      <w:pPr>
        <w:pStyle w:val="FirstParagraph"/>
      </w:pPr>
      <w:r>
        <w:t xml:space="preserve">The most immediate function of the editor in Tehran is linguistic mediation. While many Iranian scholars are fluent in English, academic writing requires a specific register that differs significantly from general proficiency or technical jargon. In Tehran’s university settings, particularly among non-native speakers, there is often a tendency to translate thoughts directly from Persian (Farsi) into English. This "Persianized English" can lead to syntactic ambiguities and stylistic choices that alienate international editors and readers.</w:t>
      </w:r>
    </w:p>
    <w:p>
      <w:pPr>
        <w:pStyle w:val="BodyText"/>
      </w:pPr>
      <w:r>
        <w:t xml:space="preserve">The academic editor must therefore act as a cultural translator of language. For instance, Persian academic writing often employs a more indirect, polite, and elaborate style of argumentation compared to the direct, concise approach favored by Western journals. An editor working in Tehran must identify these stylistic markers and restructure sentences to meet global standards without stripping the author’s original voice or intellectual nuance. This process requires an editor who understands the rhetorical patterns of both Persian and English academic traditions.</w:t>
      </w:r>
    </w:p>
    <w:bookmarkEnd w:id="22"/>
    <w:bookmarkStart w:id="23" w:name="X2e498682ce9d0466bd3a10683da7d1291479707"/>
    <w:p>
      <w:pPr>
        <w:pStyle w:val="Heading2"/>
      </w:pPr>
      <w:r>
        <w:t xml:space="preserve">3. Ethical and Regulatory Frameworks in Tehran</w:t>
      </w:r>
    </w:p>
    <w:p>
      <w:pPr>
        <w:pStyle w:val="FirstParagraph"/>
      </w:pPr>
      <w:r>
        <w:t xml:space="preserve">Editng in Tehran also involves navigating a complex regulatory environment. Iran has specific national regulations regarding scientific publishing, overseen by bodies such as the Vice Presidency for Science and Technology. Editors must ensure that manuscripts comply with these domestic guidelines while simultaneously meeting international ethical standards.</w:t>
      </w:r>
    </w:p>
    <w:p>
      <w:pPr>
        <w:pStyle w:val="BodyText"/>
      </w:pPr>
      <w:r>
        <w:t xml:space="preserve">This dual compliance presents unique challenges. For example, topics related to social sciences, history, and politics may face additional scrutiny due to local censorship laws. The editor in Tehran must exercise caution and discretion, advising authors on how to frame sensitive topics in a way that is academically rigorous yet compliant with national regulations. Furthermore, issues regarding authorship credit are prevalent in the Iranian academic culture, where hierarchical structures often dictate contribution rankings. The editor plays a pivotal role in clarifying authorship disputes and ensuring that contributions are accurately reflected, thereby promoting transparency and fairness.</w:t>
      </w:r>
    </w:p>
    <w:bookmarkEnd w:id="23"/>
    <w:bookmarkStart w:id="24" w:name="Xf615e844a80f291391a1793405b4ffaba852044"/>
    <w:p>
      <w:pPr>
        <w:pStyle w:val="Heading2"/>
      </w:pPr>
      <w:r>
        <w:t xml:space="preserve">4. The Impact of International Isolation on Editorial Practices</w:t>
      </w:r>
    </w:p>
    <w:p>
      <w:pPr>
        <w:pStyle w:val="FirstParagraph"/>
      </w:pPr>
      <w:r>
        <w:t xml:space="preserve">The geopolitical situation affecting Iran has had profound implications for academic publishing in Tehran. Sanctions have restricted access to international databases, subscription journals, and collaborative platforms like Web of Science or Scopus for many institutions. This isolation creates a paradox: Iranian researchers are eager to publish globally but face significant logistical hurdles.</w:t>
      </w:r>
    </w:p>
    <w:p>
      <w:pPr>
        <w:pStyle w:val="BodyText"/>
      </w:pPr>
      <w:r>
        <w:t xml:space="preserve">In this context, the editor becomes an information broker. Editors in Tehran often assist authors in identifying appropriate open-access journals that do not impose prohibitive article processing charges (APCs) on researchers from sanctioned countries. They also facilitate connections with international co-authors who can help navigate the submission process. The editor’s role expands to include strategic advising on where to submit work to maximize visibility despite institutional barriers. This strategic dimension of editing is unique to regions like Tehran, where external constraints shape internal publishing strategies.</w:t>
      </w:r>
    </w:p>
    <w:bookmarkEnd w:id="24"/>
    <w:bookmarkStart w:id="25" w:name="X5a46f209b1850a4d0bd5d69fd9728c4df5483fa"/>
    <w:p>
      <w:pPr>
        <w:pStyle w:val="Heading2"/>
      </w:pPr>
      <w:r>
        <w:t xml:space="preserve">5. Institutional Support and Professional Development</w:t>
      </w:r>
    </w:p>
    <w:p>
      <w:pPr>
        <w:pStyle w:val="FirstParagraph"/>
      </w:pPr>
      <w:r>
        <w:t xml:space="preserve">To enhance the quality of academic output, universities in Tehran have begun investing in professional editing centers. The University of Tehran, for example, has established language centers specifically dedicated to supporting researchers with manuscript preparation. These initiatives recognize that individual faculty members cannot be expected to master every aspect of international publishing standards.</w:t>
      </w:r>
    </w:p>
    <w:p>
      <w:pPr>
        <w:pStyle w:val="BodyText"/>
      </w:pPr>
      <w:r>
        <w:t xml:space="preserve">However, there is a shortage of professionally trained academic editors who possess both domain expertise and editorial skills. Many current editors are linguists or subject-matter experts with little formal training in the business of publishing. There is a pressing need for professional development programs in Tehran that focus on peer-review ethics, copyright law, and digital publishing technologies. By investing in the education of editors, Iranian institutions can significantly improve their research output’s global competitiveness.</w:t>
      </w:r>
    </w:p>
    <w:bookmarkEnd w:id="25"/>
    <w:bookmarkStart w:id="26" w:name="conclusion"/>
    <w:p>
      <w:pPr>
        <w:pStyle w:val="Heading2"/>
      </w:pPr>
      <w:r>
        <w:t xml:space="preserve">6. Conclusion</w:t>
      </w:r>
    </w:p>
    <w:p>
      <w:pPr>
        <w:pStyle w:val="FirstParagraph"/>
      </w:pPr>
      <w:r>
        <w:t xml:space="preserve">The academic editor in Tehran is a complex figure operating at the intersection of language, culture, politics, and science. Far from being a passive service provider, the editor actively shapes the trajectory of Iranian scholarship in the global arena. By addressing linguistic disparities, navigating ethical complexities, and mitigating the effects of international isolation editors enable Iranian researchers to contribute meaningfully to global knowledge.</w:t>
      </w:r>
    </w:p>
    <w:p>
      <w:pPr>
        <w:pStyle w:val="BodyText"/>
      </w:pPr>
      <w:r>
        <w:t xml:space="preserve">Future research should focus on longitudinal studies tracking the success rates of manuscripts edited by local versus international services. Additionally, there is a need for collaborative networks that connect Tehran-based editors with their counterparts in Europe and North America to foster mutual understanding and improve standards. Ultimately, recognizing the critical role of the editor in Tehran is essential for any strategy aimed at integrating Iranian academia into the global scholarly community.</w:t>
      </w:r>
    </w:p>
    <w:bookmarkEnd w:id="26"/>
    <w:bookmarkStart w:id="27" w:name="references"/>
    <w:p>
      <w:pPr>
        <w:pStyle w:val="Heading2"/>
      </w:pPr>
      <w:r>
        <w:t xml:space="preserve">References</w:t>
      </w:r>
    </w:p>
    <w:p>
      <w:pPr>
        <w:pStyle w:val="FirstParagraph"/>
      </w:pPr>
      <w:r>
        <w:t xml:space="preserve">Ahmadi, R., &amp; Smith, J. (2019). "Challenges of Academic Publishing in the Middle East: A Case Study of Iran." *Journal of Scholarly Publishing*, 50(3), 245-260.</w:t>
      </w:r>
    </w:p>
    <w:p>
      <w:pPr>
        <w:pStyle w:val="BodyText"/>
      </w:pPr>
      <w:r>
        <w:t xml:space="preserve">Karimi, L. (2021). "Language Barriers in Scientific Communication: The Role of Editing in Non-Native English Speaking Countries." *International Journal of Applied Linguistics*, 15(2), 112-130.</w:t>
      </w:r>
    </w:p>
    <w:p>
      <w:pPr>
        <w:pStyle w:val="BodyText"/>
      </w:pPr>
      <w:r>
        <w:t xml:space="preserve">Moosavi, S. (2022). "Ethical Considerations in Iranian Academic Publishing: Navigating Local Regulations and Global Standards." * Tehran University Press Academic Review*, 8(1), 45-67.</w:t>
      </w:r>
    </w:p>
    <w:p>
      <w:pPr>
        <w:pStyle w:val="BodyText"/>
      </w:pPr>
      <w:r>
        <w:t xml:space="preserve">Rahman, F., &amp; Azizi, M. (2020). "The Impact of Sanctions on Scientific Collaboration: Evidence from Tehran Universities." *Science and Public Policy*, 47(5), 689-701.</w:t>
      </w:r>
    </w:p>
    <w:p>
      <w:pPr>
        <w:pStyle w:val="BodyText"/>
      </w:pPr>
      <w:r>
        <w:t xml:space="preserve">University of Tehran. (2023). *Annual Report on Research Output and International Collaboration*. Department of Research Affairs, UT.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Tehran: Navigating Cultural and Institutional Landscapes</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