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Editorial</w:t>
      </w:r>
      <w:r>
        <w:t xml:space="preserve"> </w:t>
      </w:r>
      <w:r>
        <w:t xml:space="preserve">Leadership</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Italy,</w:t>
      </w:r>
      <w:r>
        <w:t xml:space="preserve"> </w:t>
      </w:r>
      <w:r>
        <w:t xml:space="preserve">Naples</w:t>
      </w:r>
    </w:p>
    <w:bookmarkStart w:id="28" w:name="X71e0fe49f4f653fdc821f7cecbbdfa6814c5791"/>
    <w:p>
      <w:pPr>
        <w:pStyle w:val="Heading1"/>
      </w:pPr>
      <w:r>
        <w:t xml:space="preserve">The Evolution of Editorial Leadership in Academic Publishing: A Case Study from Italy, Naples</w:t>
      </w:r>
    </w:p>
    <w:p>
      <w:pPr>
        <w:pStyle w:val="FirstParagraph"/>
      </w:pPr>
      <w:r>
        <w:rPr>
          <w:iCs/>
          <w:i/>
          <w:bCs/>
          <w:b/>
        </w:rPr>
        <w:t xml:space="preserve">Giovanni Rossi, Ph.D.</w:t>
      </w:r>
      <w:r>
        <w:br/>
      </w:r>
      <w:r>
        <w:t xml:space="preserve">Department of Humanities and Social Sciences,</w:t>
      </w:r>
      <w:r>
        <w:br/>
      </w:r>
      <w:r>
        <w:t xml:space="preserve">University of Naples Federico II</w:t>
      </w:r>
      <w:r>
        <w:br/>
      </w:r>
    </w:p>
    <w:p>
      <w:pPr>
        <w:pStyle w:val="BodyText"/>
      </w:pPr>
      <w:r>
        <w:rPr>
          <w:bCs/>
          <w:b/>
        </w:rPr>
        <w:t xml:space="preserve">Abstract:</w:t>
      </w:r>
    </w:p>
    <w:p>
      <w:pPr>
        <w:pStyle w:val="BodyText"/>
      </w:pPr>
      <w:r>
        <w:t xml:space="preserve">This article examines the critical role of the academic Editor in contemporary scholarly communication, with a specific focus on the institutional context of Italy, particularly Naples. As global publishing standards evolve, local editorial boards must balance international visibility metrics with regional cultural and linguistic preservation. Through an analysis of peer review processes, open access mandates within Italian research frameworks (PRIN), and digital transformation strategies employed by journals based in Naples, this study argues that the Editor serves as a crucial nexus between local scholarly heritage and global academic discourse. The findings suggest that effective editorial leadership in this region requires a dual competency: mastery of international bibliometric standards and deep engagement with the socio-cultural fabric of Southern Italy.</w:t>
      </w:r>
    </w:p>
    <w:bookmarkStart w:id="20" w:name="introduction"/>
    <w:p>
      <w:pPr>
        <w:pStyle w:val="Heading2"/>
      </w:pPr>
      <w:r>
        <w:t xml:space="preserve">1. Introduction</w:t>
      </w:r>
    </w:p>
    <w:p>
      <w:pPr>
        <w:pStyle w:val="FirstParagraph"/>
      </w:pPr>
      <w:r>
        <w:t xml:space="preserve">In the rapidly expanding landscape of global academic publishing, the position of the Editor is often viewed merely as an administrative gatekeeper. However, contemporary scholarship suggests that modern editors are pivotal intellectual architects who shape disciplinary trajectories, ensure methodological rigor, and facilitate interdisciplinary dialogue. This article seeks to contextualize these general assertions within a specific geographic and institutional framework: Italy, with a particular emphasis on Naples (Italy). Naples is not merely a city in Southern Italy; it is a historical hub of learning, home to the University of Naples Federico II—one of the oldest universities in the world—and a center for distinct cultural and academic traditions.</w:t>
      </w:r>
    </w:p>
    <w:p>
      <w:pPr>
        <w:pStyle w:val="BodyText"/>
      </w:pPr>
      <w:r>
        <w:t xml:space="preserve">The significance of studying editors within this specific locale arises from unique challenges faced by Italian academia. These include the pressure to publish in high-impact international journals while maintaining domestic research visibility, language barriers associated with non-English publications, and the economic disparities that affect research infrastructure in Southern Italy compared to the North. Therefore, understanding how an Editor navigates these complexities provides valuable insights into global editorial practices.</w:t>
      </w:r>
    </w:p>
    <w:bookmarkEnd w:id="20"/>
    <w:bookmarkStart w:id="21" w:name="Xee6ae474289a681033e4ed2ef57ac3e66d560fb"/>
    <w:p>
      <w:pPr>
        <w:pStyle w:val="Heading2"/>
      </w:pPr>
      <w:r>
        <w:t xml:space="preserve">2. The Role of the Editor in Contemporary Academia</w:t>
      </w:r>
    </w:p>
    <w:p>
      <w:pPr>
        <w:pStyle w:val="FirstParagraph"/>
      </w:pPr>
      <w:r>
        <w:t xml:space="preserve">The traditional definition of an editor was limited to copy-editing and proofreading. In modern academic journals, however, the role has evolved into a multifaceted responsibility encompassing strategic planning, peer review management, ethical oversight, and digital dissemination. The Editor must act as a mediator between authors seeking validation for their work and reviewers who provide critical evaluation. This process is essential for maintaining the integrity of scientific and humanities research.</w:t>
      </w:r>
    </w:p>
    <w:p>
      <w:pPr>
        <w:pStyle w:val="BodyText"/>
      </w:pPr>
      <w:r>
        <w:t xml:space="preserve">Furthermore, editors are increasingly tasked with promoting diversity in authorship and readership. In the context of Italy, this involves addressing the historical underrepresentation of researchers from Southern regions in top-tier international publications. Editors must proactively seek out high-quality submissions from these regions to ensure a holistic representation of Italian scholarship. This strategic curation is vital for combating the "brain drain" phenomenon where talented academics migrate to northern European or North American institutions.</w:t>
      </w:r>
    </w:p>
    <w:bookmarkEnd w:id="21"/>
    <w:bookmarkStart w:id="24" w:name="the-specific-context-of-italy-and-naples"/>
    <w:p>
      <w:pPr>
        <w:pStyle w:val="Heading2"/>
      </w:pPr>
      <w:r>
        <w:t xml:space="preserve">3. The Specific Context of Italy and Naples</w:t>
      </w:r>
    </w:p>
    <w:p>
      <w:pPr>
        <w:pStyle w:val="FirstParagraph"/>
      </w:pPr>
      <w:r>
        <w:t xml:space="preserve">To fully appreciate the editorial challenge, one must understand the academic ecosystem of Naples (Italy). Historically, Naples has been a center for Neapolitan school philosophy, legal studies, and medical research. However, in recent decades, it has faced economic stagnation relative to Milan or Rome. This socio-economic backdrop influences how journals published in Naples operate.</w:t>
      </w:r>
    </w:p>
    <w:bookmarkStart w:id="22" w:name="institutional-frameworks-and-prin"/>
    <w:p>
      <w:pPr>
        <w:pStyle w:val="Heading3"/>
      </w:pPr>
      <w:r>
        <w:t xml:space="preserve">3.1 Institutional Frameworks and PRIN</w:t>
      </w:r>
    </w:p>
    <w:p>
      <w:pPr>
        <w:pStyle w:val="FirstParagraph"/>
      </w:pPr>
      <w:r>
        <w:t xml:space="preserve">The Italian National Agency for the Evaluation of Universities and Research Institutions (ANVUR) plays a significant role in evaluating research output through the Programma di Rilevante Interesse Nazionale (PRIN). Editors of journals based in Naples must be intimately familiar with these evaluation criteria. They ensure that published articles meet the stringent requirements necessary for researchers to secure national funding. This creates a unique pressure where editors act not just as quality control agents, but as strategic partners in helping local scholars navigate the bureaucratic landscape of Italian academic promotion.</w:t>
      </w:r>
    </w:p>
    <w:bookmarkEnd w:id="22"/>
    <w:bookmarkStart w:id="23" w:name="language-and-accessibility"/>
    <w:p>
      <w:pPr>
        <w:pStyle w:val="Heading3"/>
      </w:pPr>
      <w:r>
        <w:t xml:space="preserve">3.2 Language and Accessibility</w:t>
      </w:r>
    </w:p>
    <w:p>
      <w:pPr>
        <w:pStyle w:val="FirstParagraph"/>
      </w:pPr>
      <w:r>
        <w:t xml:space="preserve">A major debate within Italian academia concerns the language of publication. While English is the lingua franca of global science, many humanities disciplines in Naples rely heavily on Italian or even local dialects for nuanced cultural expression. Editors face a delicate balancing act: accepting only English-language papers to increase impact factors (IF) versus supporting multilingual publications that preserve linguistic heritage. Successful editors in this region often implement hybrid models, offering abstracts in multiple languages or collaborating with international co-editors to bridge the gap.</w:t>
      </w:r>
    </w:p>
    <w:bookmarkEnd w:id="23"/>
    <w:bookmarkEnd w:id="24"/>
    <w:bookmarkStart w:id="25" w:name="challenges-and-strategic-responses"/>
    <w:p>
      <w:pPr>
        <w:pStyle w:val="Heading2"/>
      </w:pPr>
      <w:r>
        <w:t xml:space="preserve">4. Challenges and Strategic Responses</w:t>
      </w:r>
    </w:p>
    <w:p>
      <w:pPr>
        <w:pStyle w:val="FirstParagraph"/>
      </w:pPr>
      <w:r>
        <w:rPr>
          <w:bCs/>
          <w:b/>
        </w:rPr>
        <w:t xml:space="preserve">The Digital Transition:</w:t>
      </w:r>
      <w:r>
        <w:t xml:space="preserve"> </w:t>
      </w:r>
      <w:r>
        <w:t xml:space="preserve">Editors in Naples are at the forefront of adopting Open Access (OA) models. Given limited funding for journal subscriptions, there is a push towards Gold OA or Diamond OA models where costs are borne by institutions rather than readers. The editor must negotiate publishing agreements with global platforms like Elsevier or Springer while advocating for fair compensation and copyright retention for Italian authors.</w:t>
      </w:r>
    </w:p>
    <w:p>
      <w:pPr>
        <w:pStyle w:val="BodyText"/>
      </w:pPr>
      <w:r>
        <w:rPr>
          <w:bCs/>
          <w:b/>
        </w:rPr>
        <w:t xml:space="preserve">Ethical Oversight:</w:t>
      </w:r>
      <w:r>
        <w:t xml:space="preserve"> </w:t>
      </w:r>
      <w:r>
        <w:t xml:space="preserve">With the rise of AI-generated content, editors in Italy are developing strict protocols to detect plagiarism and unauthorized AI use. This is particularly relevant in a region with growing tech startups and digital humanities labs. Editors must stay updated on international ethical guidelines, such as those from the Committee on Publication Ethics (COPE), while applying them to local cultural contexts.</w:t>
      </w:r>
    </w:p>
    <w:bookmarkEnd w:id="25"/>
    <w:bookmarkStart w:id="26" w:name="conclusion"/>
    <w:p>
      <w:pPr>
        <w:pStyle w:val="Heading2"/>
      </w:pPr>
      <w:r>
        <w:t xml:space="preserve">5. Conclusion</w:t>
      </w:r>
    </w:p>
    <w:p>
      <w:pPr>
        <w:pStyle w:val="FirstParagraph"/>
      </w:pPr>
      <w:r>
        <w:t xml:space="preserve">The editor is not merely a passive recipient of manuscripts but an active shaper of academic knowledge. In Italy, and specifically in Naples, this role carries additional weight due to the region's rich historical legacy and current socio-academic challenges. Editors here must possess a dual consciousness: global awareness of bibliometric trends and local sensitivity to the needs of Southern Italian researchers. By fostering high-quality research that meets international standards while remaining rooted in local relevance, editors in Naples contribute significantly to the global academic community. Future research should explore how digital tools can further empower regional editors to increase the visibility of Mediterranean scholarship on a worldwide scale.</w:t>
      </w:r>
    </w:p>
    <w:bookmarkEnd w:id="26"/>
    <w:bookmarkStart w:id="27" w:name="references"/>
    <w:p>
      <w:pPr>
        <w:pStyle w:val="Heading2"/>
      </w:pPr>
      <w:r>
        <w:t xml:space="preserve">References</w:t>
      </w:r>
    </w:p>
    <w:p>
      <w:pPr>
        <w:numPr>
          <w:ilvl w:val="0"/>
          <w:numId w:val="1001"/>
        </w:numPr>
        <w:pStyle w:val="Compact"/>
      </w:pPr>
      <w:r>
        <w:t xml:space="preserve">Bianchi, M. (2021). *The State of Academic Publishing in Southern Europe*. Journal of European Studies, 45(3), 112-130.</w:t>
      </w:r>
    </w:p>
    <w:p>
      <w:pPr>
        <w:numPr>
          <w:ilvl w:val="0"/>
          <w:numId w:val="1001"/>
        </w:numPr>
        <w:pStyle w:val="Compact"/>
      </w:pPr>
      <w:r>
        <w:t xml:space="preserve">Ciulla, F., &amp; Rossi, G. (2022). *Navigating PRIN: A Guide for Researchers and Editors*. Naples University Press.</w:t>
      </w:r>
    </w:p>
    <w:p>
      <w:pPr>
        <w:numPr>
          <w:ilvl w:val="0"/>
          <w:numId w:val="1001"/>
        </w:numPr>
        <w:pStyle w:val="Compact"/>
      </w:pPr>
      <w:r>
        <w:t xml:space="preserve">Mancuso, L. (2019). *Open Access Challenges in Mediterranean Universities*. International Journal of Library Science, 15(2), 45-60.</w:t>
      </w:r>
    </w:p>
    <w:p>
      <w:pPr>
        <w:numPr>
          <w:ilvl w:val="0"/>
          <w:numId w:val="1001"/>
        </w:numPr>
        <w:pStyle w:val="Compact"/>
      </w:pPr>
      <w:r>
        <w:t xml:space="preserve">National Agency for the Evaluation of Universities and Research Institutions (ANVUR). (2023). *Guidelines for Academic Journals Classification*. Rome: ANVUR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Editorial Leadership in Academic Publishing: A Case Study from Italy, Naples</dc:title>
  <dc:creator/>
  <dc:language>en</dc:language>
  <cp:keywords/>
  <dcterms:created xsi:type="dcterms:W3CDTF">2026-07-29T19:46:39Z</dcterms:created>
  <dcterms:modified xsi:type="dcterms:W3CDTF">2026-07-29T19:46:39Z</dcterms:modified>
</cp:coreProperties>
</file>

<file path=docProps/custom.xml><?xml version="1.0" encoding="utf-8"?>
<Properties xmlns="http://schemas.openxmlformats.org/officeDocument/2006/custom-properties" xmlns:vt="http://schemas.openxmlformats.org/officeDocument/2006/docPropsVTypes"/>
</file>