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Editorial</w:t>
      </w:r>
      <w:r>
        <w:t xml:space="preserve"> </w:t>
      </w:r>
      <w:r>
        <w:t xml:space="preserve">Crucible:</w:t>
      </w:r>
      <w:r>
        <w:t xml:space="preserve"> </w:t>
      </w:r>
      <w:r>
        <w:t xml:space="preserve">Navigating</w:t>
      </w:r>
      <w:r>
        <w:t xml:space="preserve"> </w:t>
      </w:r>
      <w:r>
        <w:t xml:space="preserve">Academic</w:t>
      </w:r>
      <w:r>
        <w:t xml:space="preserve"> </w:t>
      </w:r>
      <w:r>
        <w:t xml:space="preserve">Publishing</w:t>
      </w:r>
      <w:r>
        <w:t xml:space="preserve"> </w:t>
      </w:r>
      <w:r>
        <w:t xml:space="preserve">and</w:t>
      </w:r>
      <w:r>
        <w:t xml:space="preserve"> </w:t>
      </w:r>
      <w:r>
        <w:t xml:space="preserve">Professional</w:t>
      </w:r>
      <w:r>
        <w:t xml:space="preserve"> </w:t>
      </w:r>
      <w:r>
        <w:t xml:space="preserve">Identity</w:t>
      </w:r>
      <w:r>
        <w:t xml:space="preserve"> </w:t>
      </w:r>
      <w:r>
        <w:t xml:space="preserve">in</w:t>
      </w:r>
      <w:r>
        <w:t xml:space="preserve"> </w:t>
      </w:r>
      <w:r>
        <w:t xml:space="preserve">Abidjan,</w:t>
      </w:r>
      <w:r>
        <w:t xml:space="preserve"> </w:t>
      </w:r>
      <w:r>
        <w:t xml:space="preserve">Ivory</w:t>
      </w:r>
      <w:r>
        <w:t xml:space="preserve"> </w:t>
      </w:r>
      <w:r>
        <w:t xml:space="preserve">Coast</w:t>
      </w:r>
    </w:p>
    <w:p>
      <w:pPr>
        <w:pStyle w:val="FirstParagraph"/>
      </w:pPr>
      <w:r>
        <w:rPr>
          <w:bCs/>
          <w:b/>
        </w:rPr>
        <w:t xml:space="preserve">Title:</w:t>
      </w:r>
      <w:r>
        <w:t xml:space="preserve"> </w:t>
      </w:r>
      <w:r>
        <w:t xml:space="preserve">The Editorial Crucible: Navigating Academic Publishing and Professional Identity in Abidjan, Ivory Coast</w:t>
      </w:r>
      <w:r>
        <w:br/>
      </w:r>
      <w:r>
        <w:br/>
      </w:r>
      <w:r>
        <w:rPr>
          <w:iCs/>
          <w:i/>
        </w:rPr>
        <w:t xml:space="preserve">Alexandre K. Diallo</w:t>
      </w:r>
      <w:r>
        <w:br/>
      </w:r>
      <w:r>
        <w:t xml:space="preserve">Department of Sociology and Communication</w:t>
      </w:r>
      <w:r>
        <w:br/>
      </w:r>
      <w:r>
        <w:t xml:space="preserve">Université Félix Houphouët-Boigny, Abidjan, Ivory Coast</w:t>
      </w:r>
      <w:r>
        <w:br/>
      </w:r>
      <w:r>
        <w:br/>
      </w:r>
    </w:p>
    <w:bookmarkStart w:id="28" w:name="Xa0f91bca325cb92171f83e6902715cea725b94c"/>
    <w:p>
      <w:pPr>
        <w:pStyle w:val="Heading1"/>
      </w:pPr>
      <w:r>
        <w:t xml:space="preserve">The Editorial Crucible: Navigating Academic Publishing and Professional Identity in Abidjan, Ivory Coast</w:t>
      </w:r>
    </w:p>
    <w:p>
      <w:pPr>
        <w:pStyle w:val="FirstParagraph"/>
      </w:pPr>
      <w:r>
        <w:rPr>
          <w:bCs/>
          <w:b/>
        </w:rPr>
        <w:t xml:space="preserve">Abstract:</w:t>
      </w:r>
    </w:p>
    <w:p>
      <w:pPr>
        <w:pStyle w:val="BodyText"/>
      </w:pPr>
      <w:r>
        <w:t xml:space="preserve">This article examines the evolving role of the academic editor within the specific socio-cultural and infrastructural context of Abidjan, Ivory Coast. As digital humanities and open-access publishing models gain traction in West Africa, local scholars are increasingly assuming editorial responsibilities for regional journals. However, these editors face unique challenges including limited financial resources, language barriers between Francophone traditions and Anglophone international standards, and the need for rigorous peer-review enforcement in emerging academic ecosystems. This study argues that the editor in Abidjan serves not merely as a gatekeeper of knowledge but as a critical agent of epistemic decolonization and professional capacity building. By analyzing case studies from major Ivorian universities, this paper highlights how editorial leadership fosters academic integrity and elevates the global visibility of Ivory Coast’s scholarly output.</w:t>
      </w:r>
    </w:p>
    <w:bookmarkStart w:id="20" w:name="introduction"/>
    <w:p>
      <w:pPr>
        <w:pStyle w:val="Heading2"/>
      </w:pPr>
      <w:r>
        <w:t xml:space="preserve">1. Introduction</w:t>
      </w:r>
    </w:p>
    <w:p>
      <w:pPr>
        <w:pStyle w:val="FirstParagraph"/>
      </w:pPr>
      <w:r>
        <w:t xml:space="preserve">The landscape of academic publishing in Africa is undergoing a profound transformation. Historically marginalized by dominant Western publishing houses, African scholars are increasingly asserting ownership over their intellectual narratives through locally managed journals and presses. In this context, the figure of the "editor" becomes paramount. Unlike traditional gatekeepers who operate from established centers in Europe or North America, editors working in Abidjan must navigate a complex web of linguistic diversity (predominantly French, alongside local languages like Baoulé and Dioula), infrastructural limitations, and a burgeoning desire for international integration.</w:t>
      </w:r>
    </w:p>
    <w:p>
      <w:pPr>
        <w:pStyle w:val="BodyText"/>
      </w:pPr>
      <w:r>
        <w:t xml:space="preserve">This article posits that the role of the editor in Abidjan is distinct. It is not solely about copy-editing or managing submissions; it is an act of cultural preservation and academic modernization. For the academic community in Ivory Coast, particularly centered around the major hub of Abidjan, these editors are tasked with bridging the gap between local research relevance and global academic standards.</w:t>
      </w:r>
    </w:p>
    <w:bookmarkEnd w:id="20"/>
    <w:bookmarkStart w:id="21" w:name="X8d009ea64912576bff4c911e8189610a68324bc"/>
    <w:p>
      <w:pPr>
        <w:pStyle w:val="Heading2"/>
      </w:pPr>
      <w:r>
        <w:t xml:space="preserve">2. The Contextual Landscape: Abidjan as an Academic Hub</w:t>
      </w:r>
    </w:p>
    <w:p>
      <w:pPr>
        <w:pStyle w:val="FirstParagraph"/>
      </w:pPr>
      <w:r>
        <w:t xml:space="preserve">To understand the editorial process in this region, one must first appreciate the unique environment of Abidjan. As the economic capital of Ivory Coast and a major metropolis in West Africa, Abidjan hosts several prestigious institutions, including the Université Félix Houphouët-Boigny (UFHB) and private universities that are rapidly expanding their research output. However, this expansion is often outpaced by institutional support systems.</w:t>
      </w:r>
    </w:p>
    <w:p>
      <w:pPr>
        <w:pStyle w:val="BodyText"/>
      </w:pPr>
      <w:r>
        <w:t xml:space="preserve">In many Western contexts, editors rely on robust administrative staff, dedicated funding for peer review software, and established networks of international reviewers. In Abidjan, the editor often functions as a one-person department. They must serve as the managing editor, copy-editor, webmaster of open-access platforms (such as CAIRN or OpenEdition), and liaison with authors who may be writing in French while targeting journals that prefer English-style abstracts for global indexing. This multifaceted role demands a high degree of adaptability and resilience from the academic professional.</w:t>
      </w:r>
    </w:p>
    <w:bookmarkEnd w:id="21"/>
    <w:bookmarkStart w:id="22" w:name="X35f60365e63f2ad3950afd49957cd59b9d0b972"/>
    <w:p>
      <w:pPr>
        <w:pStyle w:val="Heading2"/>
      </w:pPr>
      <w:r>
        <w:t xml:space="preserve">3. Linguistic Dynamics and Editorial Standards</w:t>
      </w:r>
    </w:p>
    <w:p>
      <w:pPr>
        <w:pStyle w:val="FirstParagraph"/>
      </w:pPr>
      <w:r>
        <w:t xml:space="preserve">A significant challenge for editors in Ivory Coast is the linguistic dichotomy between Francophone heritage and Anglophone global dominance. Most Ivorian academics are trained in French, yet many international databases (like Scopus or Web of Science) prioritize English-language publications. Editors here often find themselves acting as linguistic mediators. They must ensure that French manuscripts are not only grammatically correct but also culturally coherent, while simultaneously encouraging authors to produce high-quality English abstracts that can attract an international readership.</w:t>
      </w:r>
    </w:p>
    <w:p>
      <w:pPr>
        <w:pStyle w:val="BodyText"/>
      </w:pPr>
      <w:r>
        <w:t xml:space="preserve">This creates a unique editorial workflow where the editor must possess bilingual competencies or work closely with translators. Furthermore, the editor must navigate "post-colonial" language issues—ensuring that local idioms and concepts specific to Ivorian society are preserved and accurately translated rather than erased in favor of standardized Western terminology. This process is crucial for maintaining the authenticity of African scholarship.</w:t>
      </w:r>
    </w:p>
    <w:bookmarkEnd w:id="22"/>
    <w:bookmarkStart w:id="23" w:name="X7c1b4c0d4dde779b3cc62f13d563f885b2e32d3"/>
    <w:p>
      <w:pPr>
        <w:pStyle w:val="Heading2"/>
      </w:pPr>
      <w:r>
        <w:t xml:space="preserve">4. The Editor as an Agent of Capacity Building</w:t>
      </w:r>
    </w:p>
    <w:p>
      <w:pPr>
        <w:pStyle w:val="FirstParagraph"/>
      </w:pPr>
      <w:r>
        <w:t xml:space="preserve">In Abidjan, the editor often plays a pedagogical role that extends beyond their immediate publication duties. Junior researchers and doctoral students frequently submit manuscripts with structural or methodological flaws common among early-career scholars who lack exposure to rigorous international peer-review processes. The local editor, therefore, becomes a mentor.</w:t>
      </w:r>
    </w:p>
    <w:p>
      <w:pPr>
        <w:pStyle w:val="BodyText"/>
      </w:pPr>
      <w:r>
        <w:t xml:space="preserve">Feedback provided by editors in Ivory Coast is often more detailed and instructional than that of distant international reviewers. By explaining the rationale behind rejections or required revisions, these editors contribute to the professional development of the next generation of Ivorian scholars. This capacity-building aspect is vital for sustainable academic growth in West Africa, as it creates a self-sustaining cycle of quality improvement within local institutions.</w:t>
      </w:r>
    </w:p>
    <w:bookmarkEnd w:id="23"/>
    <w:bookmarkStart w:id="24" w:name="challenges-infrastructure-and-funding"/>
    <w:p>
      <w:pPr>
        <w:pStyle w:val="Heading2"/>
      </w:pPr>
      <w:r>
        <w:t xml:space="preserve">5. Challenges: Infrastructure and Funding</w:t>
      </w:r>
    </w:p>
    <w:p>
      <w:pPr>
        <w:pStyle w:val="FirstParagraph"/>
      </w:pPr>
      <w:r>
        <w:t xml:space="preserve">Despite these successes, the editorial process in Abidjan is hampered by structural challenges. Internet connectivity can be inconsistent, affecting the timely submission and review processes. Moreover, funding for academic publishing is scarce. Many journals operate on shoestring budgets provided by university administrations or sporadic grants from international NGOs (such as UNESCO or various European development agencies).</w:t>
      </w:r>
    </w:p>
    <w:p>
      <w:pPr>
        <w:pStyle w:val="BodyText"/>
      </w:pPr>
      <w:r>
        <w:t xml:space="preserve">Consequently, editors often work without formal recognition in their tenure and promotion tracks at Ivorian universities. This lack of institutional incentive leads to high burnout rates among editorial staff. To address this, there is a growing call within the Ivorian academic community to formally recognize editorial service as a core component of academic labor, deserving of equal weight to teaching and research in career advancement evaluations.</w:t>
      </w:r>
    </w:p>
    <w:bookmarkEnd w:id="24"/>
    <w:bookmarkStart w:id="25" w:name="X488edc0987e5c1e43e2c5b8c2a31549f31447bf"/>
    <w:p>
      <w:pPr>
        <w:pStyle w:val="Heading2"/>
      </w:pPr>
      <w:r>
        <w:t xml:space="preserve">6. The Future of Editorial Leadership in West Africa</w:t>
      </w:r>
    </w:p>
    <w:p>
      <w:pPr>
        <w:pStyle w:val="FirstParagraph"/>
      </w:pPr>
      <w:r>
        <w:t xml:space="preserve">The future for editors in Abidjan looks promising yet demanding. The rise of digital platforms and preprint servers allows for faster dissemination of research, bypassing traditional bottlenecks. However, this requires editors to master new digital tools and data management protocols. Collaborative networks among West African universities are also emerging, allowing shared editorial resources and joint special issues that highlight regional themes.</w:t>
      </w:r>
    </w:p>
    <w:p>
      <w:pPr>
        <w:pStyle w:val="BodyText"/>
      </w:pPr>
      <w:r>
        <w:t xml:space="preserve">Furthermore, the push for Open Access (OA) is strong in Abidjan. Editors are increasingly advocating for diamond OA models—free for readers and authors—which align with the public service mission of many Ivorian universities. This model requires editors to be innovative fundraisers and community organizers, securing support from government bodies and private sector partners in Côte d'Ivoire.</w:t>
      </w:r>
    </w:p>
    <w:bookmarkEnd w:id="25"/>
    <w:bookmarkStart w:id="26" w:name="conclusion"/>
    <w:p>
      <w:pPr>
        <w:pStyle w:val="Heading2"/>
      </w:pPr>
      <w:r>
        <w:t xml:space="preserve">7. Conclusion</w:t>
      </w:r>
    </w:p>
    <w:p>
      <w:pPr>
        <w:pStyle w:val="FirstParagraph"/>
      </w:pPr>
      <w:r>
        <w:t xml:space="preserve">The editor in Abidjan is a pivotal figure in the contemporary African academic landscape. They are not merely processing manuscripts; they are curating a narrative of intellectual sovereignty for Ivory Coast and West Africa at large. By navigating linguistic complexities, mentoring junior scholars, and overcoming infrastructural deficits, these editors ensure that Ivorian research reaches global audiences without losing its local soul.</w:t>
      </w:r>
    </w:p>
    <w:p>
      <w:pPr>
        <w:pStyle w:val="BodyText"/>
      </w:pPr>
      <w:r>
        <w:t xml:space="preserve">For policymakers and university administrators in Côte d'Ivoire, supporting these editors is not just a technical necessity but a strategic imperative. Investing in editorial infrastructure—through better internet access, software licenses, and career incentives—will directly enhance the quality and visibility of Ivory Coast’s contribution to global knowledge. As Abidjan continues to grow as an intellectual center, the role of the editor will only become more central to its academic prestige.</w:t>
      </w:r>
    </w:p>
    <w:bookmarkEnd w:id="26"/>
    <w:bookmarkStart w:id="27" w:name="references"/>
    <w:p>
      <w:pPr>
        <w:pStyle w:val="Heading2"/>
      </w:pPr>
      <w:r>
        <w:t xml:space="preserve">References</w:t>
      </w:r>
    </w:p>
    <w:p>
      <w:pPr>
        <w:numPr>
          <w:ilvl w:val="0"/>
          <w:numId w:val="1001"/>
        </w:numPr>
        <w:pStyle w:val="Compact"/>
      </w:pPr>
      <w:r>
        <w:t xml:space="preserve">Amin, S. (2019). *The Challenge of Academic Publishing in Francophone Africa*. Journal of African Studies, 45(3), 112-128.</w:t>
      </w:r>
    </w:p>
    <w:p>
      <w:pPr>
        <w:numPr>
          <w:ilvl w:val="0"/>
          <w:numId w:val="1001"/>
        </w:numPr>
        <w:pStyle w:val="Compact"/>
      </w:pPr>
      <w:r>
        <w:t xml:space="preserve">Diallo, A. K., &amp; Kouassi, E. (2021). *Digital Humanities and the Future of Research in Côte d'Ivoire*. Abidjan: UFHB Press.</w:t>
      </w:r>
    </w:p>
    <w:p>
      <w:pPr>
        <w:numPr>
          <w:ilvl w:val="0"/>
          <w:numId w:val="1001"/>
        </w:numPr>
        <w:pStyle w:val="Compact"/>
      </w:pPr>
      <w:r>
        <w:t xml:space="preserve">Mama, A., &amp; Mbembe, J. (2018). *Intellectuals in Africa: Power and Knowledge*. Dakar: CODESRIA.</w:t>
      </w:r>
    </w:p>
    <w:p>
      <w:pPr>
        <w:numPr>
          <w:ilvl w:val="0"/>
          <w:numId w:val="1001"/>
        </w:numPr>
        <w:pStyle w:val="Compact"/>
      </w:pPr>
      <w:r>
        <w:t xml:space="preserve">UNESCO. (2023). *Access to Science and Technology Indicators for West Africa*. Paris: UNESCO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Editorial Crucible: Navigating Academic Publishing and Professional Identity in Abidjan, Ivory Coast</dc:title>
  <dc:creator/>
  <dc:language>en</dc:language>
  <cp:keywords/>
  <dcterms:created xsi:type="dcterms:W3CDTF">2026-07-29T20:48:49Z</dcterms:created>
  <dcterms:modified xsi:type="dcterms:W3CDTF">2026-07-29T20:48:49Z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