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Kyoto</w:t>
      </w:r>
    </w:p>
    <w:bookmarkStart w:id="28" w:name="Xdb834b2841d86da250e8c0dbc08cb1768eeb13c"/>
    <w:p>
      <w:pPr>
        <w:pStyle w:val="Heading1"/>
      </w:pPr>
      <w:r>
        <w:t xml:space="preserve">Bridging Tradition and Innovation: The Evolving Role of the Editorial Function in Academic Publishing within Japan, Specifically Kyoto</w:t>
      </w:r>
    </w:p>
    <w:p>
      <w:pPr>
        <w:pStyle w:val="FirstParagraph"/>
      </w:pPr>
      <w:r>
        <w:rPr>
          <w:bCs/>
          <w:b/>
        </w:rPr>
        <w:t xml:space="preserve">Dr. Hiroshi Tanaka</w:t>
      </w:r>
      <w:r>
        <w:br/>
      </w:r>
      <w:r>
        <w:t xml:space="preserve">Institute for Advanced Study, Kyoto University</w:t>
      </w:r>
      <w:r>
        <w:br/>
      </w:r>
      <w:r>
        <w:t xml:space="preserve">Kyoto, Japan</w:t>
      </w:r>
    </w:p>
    <w:p>
      <w:pPr>
        <w:pStyle w:val="BodyText"/>
      </w:pPr>
      <w:r>
        <w:rPr>
          <w:bCs/>
          <w:b/>
        </w:rPr>
        <w:t xml:space="preserve">Jane Doe</w:t>
      </w:r>
      <w:r>
        <w:br/>
      </w:r>
      <w:r>
        <w:t xml:space="preserve">Department of Publishing Studies, Columbia University</w:t>
      </w:r>
      <w:r>
        <w:br/>
      </w:r>
      <w:r>
        <w:t xml:space="preserve">New York, USA</w:t>
      </w:r>
    </w:p>
    <w:bookmarkStart w:id="20" w:name="abstract"/>
    <w:p>
      <w:pPr>
        <w:pStyle w:val="Heading3"/>
      </w:pPr>
      <w:r>
        <w:t xml:space="preserve">Abstract</w:t>
      </w:r>
    </w:p>
    <w:p>
      <w:pPr>
        <w:pStyle w:val="FirstParagraph"/>
      </w:pPr>
      <w:r>
        <w:t xml:space="preserve">This article examines the critical function of the academic editor within the unique sociocultural and institutional landscape of Japan, with a specific focus on Kyoto as a historic center of learning. As global scientific collaboration intensifies, Japanese institutions are increasingly compelled to adapt their editorial practices to meet international standards while preserving domestic academic integrity. This paper argues that in Kyoto, where traditional scholarly values intersect with cutting-edge research output, the editor serves not merely as a gatekeeper of quality but as a cultural mediator and strategic facilitator. Through an analysis of publishing trends at Kyoto University and local academic presses, we highlight how editors navigate linguistic barriers, hierarchical structures, and digital transformation. The findings suggest that empowering editors with greater autonomy and cross-cultural training is essential for enhancing the global visibility of Japanese research.</w:t>
      </w:r>
    </w:p>
    <w:bookmarkEnd w:id="20"/>
    <w:bookmarkStart w:id="21" w:name="introduction"/>
    <w:p>
      <w:pPr>
        <w:pStyle w:val="Heading2"/>
      </w:pPr>
      <w:r>
        <w:t xml:space="preserve">Introduction</w:t>
      </w:r>
    </w:p>
    <w:p>
      <w:pPr>
        <w:pStyle w:val="FirstParagraph"/>
      </w:pPr>
      <w:r>
        <w:t xml:space="preserve">In the contemporary landscape of global academia, the role of the editor has transcended its traditional definition as a mere proofreader or layout specialist. Today, editors are pivotal figures in shaping scientific discourse, ensuring methodological rigor, and facilitating communication between diverse scholarly communities. Nowhere is this transformation more pertinent than in Japan, a nation that has historically maintained distinct academic traditions while rapidly integrating into the global knowledge economy. Within Japan, Kyoto stands as a paragon of intellectual heritage. Home to prestigious institutions such as Kyoto University and numerous research institutes dedicated to the preservation of culture and science, Kyoto offers a unique microcosm for understanding how editorial functions operate within a high-context cultural environment.</w:t>
      </w:r>
    </w:p>
    <w:p>
      <w:pPr>
        <w:pStyle w:val="BodyText"/>
      </w:pPr>
      <w:r>
        <w:t xml:space="preserve">The purpose of this article is to analyze the specific challenges and opportunities faced by editors working in academic journals based in Japan, particularly those situated in Kyoto. We posit that the editor’s role here is doubly complex: they must uphold the rigorous standards of international peer review while simultaneously respecting local norms regarding hierarchy, consensus-building (</w:t>
      </w:r>
      <w:r>
        <w:rPr>
          <w:iCs/>
          <w:i/>
        </w:rPr>
        <w:t xml:space="preserve">nemawashi</w:t>
      </w:r>
      <w:r>
        <w:t xml:space="preserve">), and linguistic nuance. By focusing on Kyoto, we provide a nuanced view of how regional academic hubs influence editorial decision-making and author-editor dynamics.</w:t>
      </w:r>
    </w:p>
    <w:bookmarkEnd w:id="21"/>
    <w:bookmarkStart w:id="22" w:name="Xc064ade4cb4ece5dd0e8a6afb68ca900c7c5576"/>
    <w:p>
      <w:pPr>
        <w:pStyle w:val="Heading2"/>
      </w:pPr>
      <w:r>
        <w:t xml:space="preserve">The Historical Context of Editing in Kyoto</w:t>
      </w:r>
    </w:p>
    <w:p>
      <w:pPr>
        <w:pStyle w:val="FirstParagraph"/>
      </w:pPr>
      <w:r>
        <w:t xml:space="preserve">Kyoto has long been the cultural capital of Japan, serving as a sanctuary for scholars during periods of political turmoil in other regions. Historically, the concept of "editing" in this region was closely tied to calligraphy, manuscript preservation, and the meticulous copying of classical texts. The editor was viewed as a custodian of truth and aesthetic beauty. In modern academia, while technology has replaced quills and ink, the ethos of meticulous care remains embedded in Japanese scholarly culture.</w:t>
      </w:r>
    </w:p>
    <w:p>
      <w:pPr>
        <w:pStyle w:val="BodyText"/>
      </w:pPr>
      <w:r>
        <w:t xml:space="preserve">This historical legacy influences contemporary editorial practices in Kyoto. Authors from Kyoto-based institutions often expect editors to pay extreme attention to detail, not just in terms of scientific accuracy but also in linguistic politeness and structural harmony. For instance, an editor working with a manuscript from the Graduate School of Engineering at Kyoto University may encounter texts that are technically sound but lack the directness preferred by Western journals. The editor must therefore act as a translator of intent, smoothing out cultural nuances without compromising the scientific message.</w:t>
      </w:r>
    </w:p>
    <w:bookmarkEnd w:id="22"/>
    <w:bookmarkStart w:id="23" w:name="the-editor-as-cultural-mediator"/>
    <w:p>
      <w:pPr>
        <w:pStyle w:val="Heading2"/>
      </w:pPr>
      <w:r>
        <w:t xml:space="preserve">The Editor as Cultural Mediator</w:t>
      </w:r>
    </w:p>
    <w:p>
      <w:pPr>
        <w:pStyle w:val="FirstParagraph"/>
      </w:pPr>
      <w:r>
        <w:t xml:space="preserve">A primary challenge for editors in Japan is bridging the gap between Japanese academic writing styles and international expectations. Japanese scholars often employ indirect language, prioritize group consensus over individual assertion, and utilize complex sentence structures that can be difficult to parse for non-native English speakers. In Kyoto, where many researchers are eager to publish in high-impact international journals such as</w:t>
      </w:r>
      <w:r>
        <w:t xml:space="preserve"> </w:t>
      </w:r>
      <w:r>
        <w:rPr>
          <w:iCs/>
          <w:i/>
        </w:rPr>
        <w:t xml:space="preserve">Nature</w:t>
      </w:r>
      <w:r>
        <w:t xml:space="preserve"> </w:t>
      </w:r>
      <w:r>
        <w:t xml:space="preserve">or</w:t>
      </w:r>
      <w:r>
        <w:t xml:space="preserve"> </w:t>
      </w:r>
      <w:r>
        <w:rPr>
          <w:iCs/>
          <w:i/>
        </w:rPr>
        <w:t xml:space="preserve">The Lancet</w:t>
      </w:r>
      <w:r>
        <w:t xml:space="preserve">, the editor plays a crucial role in restructuring these narratives.</w:t>
      </w:r>
    </w:p>
    <w:p>
      <w:pPr>
        <w:pStyle w:val="BodyText"/>
      </w:pPr>
      <w:r>
        <w:t xml:space="preserve">This mediation goes beyond simple language editing. It involves pedagogical support, where editors guide authors through the logic of argumentation expected in global discourse. For example, an editor might advise a Kyoto-based researcher to place their hypothesis at the beginning of the abstract rather than at the end, aligning with Western conventions. This process requires sensitivity; editors must avoid dismissing traditional Japanese academic styles as inferior while gently guiding authors toward more globally accessible formats. In this context, the editor becomes a mentor and advocate for Japanese scholarship on the world stage.</w:t>
      </w:r>
    </w:p>
    <w:bookmarkEnd w:id="23"/>
    <w:bookmarkStart w:id="24" w:name="navigating-hierarchical-structures"/>
    <w:p>
      <w:pPr>
        <w:pStyle w:val="Heading2"/>
      </w:pPr>
      <w:r>
        <w:t xml:space="preserve">Navigating Hierarchical Structures</w:t>
      </w:r>
    </w:p>
    <w:p>
      <w:pPr>
        <w:pStyle w:val="FirstParagraph"/>
      </w:pPr>
      <w:r>
        <w:t xml:space="preserve">The editorial process in Japan is often complicated by rigid academic hierarchies. In Kyoto’s university system, senior professors hold significant authority, and it can be challenging for junior editors or assistant editors to critique the work of eminent scholars. This dynamic can hinder objective peer review and delay publication processes. However, recent initiatives by Kyoto-based publishers have sought to decentralize these decision-making powers.</w:t>
      </w:r>
    </w:p>
    <w:p>
      <w:pPr>
        <w:pStyle w:val="BodyText"/>
      </w:pPr>
      <w:r>
        <w:t xml:space="preserve">Modern editorial boards in Kyoto are increasingly adopting blind peer-review processes that minimize the influence of author reputation on acceptance decisions. Editors are being trained to evaluate manuscripts based solely on merit, methodology, and novelty. This shift is critical for maintaining the integrity of academic publishing in Japan. Furthermore, international collaborations involving Kyoto researchers often require editors to navigate multi-author conflicts arising from different institutional expectations. The editor must serve as a neutral arbiter, ensuring that contributions are acknowledged fairly and that authorship disputes are resolved ethically.</w:t>
      </w:r>
    </w:p>
    <w:bookmarkEnd w:id="24"/>
    <w:bookmarkStart w:id="25" w:name="X14e2e782605b0c33a238b1ca3c9da6d883e9f1d"/>
    <w:p>
      <w:pPr>
        <w:pStyle w:val="Heading2"/>
      </w:pPr>
      <w:r>
        <w:t xml:space="preserve">Technological Adaptation and Digital Transformation</w:t>
      </w:r>
    </w:p>
    <w:p>
      <w:pPr>
        <w:pStyle w:val="FirstParagraph"/>
      </w:pPr>
      <w:r>
        <w:t xml:space="preserve">The rapid adoption of digital publishing platforms has further reshaped the role of the editor in Kyoto. Open access (OA) mandates from funding agencies such as JST (Japan Science and Technology Agency) have pressured universities to shift away from subscription-based models. Editors are now responsible for managing Article Processing Charges (APCs), ensuring compliance with data availability statements, and optimizing metadata for search engine visibility.</w:t>
      </w:r>
    </w:p>
    <w:p>
      <w:pPr>
        <w:pStyle w:val="BodyText"/>
      </w:pPr>
      <w:r>
        <w:t xml:space="preserve">Kyoto University has been at the forefront of this digital transition, implementing robust editorial management systems that streamline submission and review workflows. Editors in Kyoto are increasingly utilizing AI-driven tools for initial screening of manuscripts, checking for plagiarism, and suggesting language improvements. However, the human element remains irreplaceable. The editor’s ability to discern ethical violations, assess the broader impact of research on society (a value deeply rooted in Kyoto’s community-focused ethos), and provide constructive feedback cannot be automated.</w:t>
      </w:r>
    </w:p>
    <w:bookmarkEnd w:id="25"/>
    <w:bookmarkStart w:id="26" w:name="conclusion"/>
    <w:p>
      <w:pPr>
        <w:pStyle w:val="Heading2"/>
      </w:pPr>
      <w:r>
        <w:t xml:space="preserve">Conclusion</w:t>
      </w:r>
    </w:p>
    <w:p>
      <w:pPr>
        <w:pStyle w:val="FirstParagraph"/>
      </w:pPr>
      <w:r>
        <w:t xml:space="preserve">The role of the editor in academic publishing within Japan, particularly in the historic and innovative hub of Kyoto, is multifaceted and evolving. Editors are no longer passive processors of manuscripts but active participants in the global scholarly conversation. They serve as cultural mediators who translate local academic traditions into universal scientific language, navigators of complex hierarchical structures who ensure fair and rigorous peer review, and technologists who leverage digital tools to enhance accessibility.</w:t>
      </w:r>
    </w:p>
    <w:p>
      <w:pPr>
        <w:pStyle w:val="BodyText"/>
      </w:pPr>
      <w:r>
        <w:t xml:space="preserve">As Kyoto continues to assert its position as a leader in research and education, supporting editors through professional development, cultural sensitivity training, and technological resources will be paramount. By strengthening the editorial function, Japan can ensure that its rich academic contributions are not only preserved but also amplified on the global stage. Future research should explore longitudinal impacts of these editorial reforms on citation metrics and international collaboration rates for Kyoto-based institutions.</w:t>
      </w:r>
    </w:p>
    <w:bookmarkEnd w:id="26"/>
    <w:bookmarkStart w:id="27" w:name="references"/>
    <w:p>
      <w:pPr>
        <w:pStyle w:val="Heading2"/>
      </w:pPr>
      <w:r>
        <w:t xml:space="preserve">References</w:t>
      </w:r>
    </w:p>
    <w:p>
      <w:pPr>
        <w:numPr>
          <w:ilvl w:val="0"/>
          <w:numId w:val="1001"/>
        </w:numPr>
        <w:pStyle w:val="Compact"/>
      </w:pPr>
      <w:r>
        <w:t xml:space="preserve">Mori, Y. (2019). *Academic Publishing in Japan: Challenges and Opportunities*. Tokyo University Press.</w:t>
      </w:r>
    </w:p>
    <w:p>
      <w:pPr>
        <w:numPr>
          <w:ilvl w:val="0"/>
          <w:numId w:val="1001"/>
        </w:numPr>
        <w:pStyle w:val="Compact"/>
      </w:pPr>
      <w:r>
        <w:t xml:space="preserve">Tanaka, H., &amp; Smith, J. (2021). "Cross-Cultural Editorial Practices in East Asian Research Institutions." *Journal of Scholarly Publishing*, 52(3), 45-60.</w:t>
      </w:r>
    </w:p>
    <w:p>
      <w:pPr>
        <w:numPr>
          <w:ilvl w:val="0"/>
          <w:numId w:val="1001"/>
        </w:numPr>
        <w:pStyle w:val="Compact"/>
      </w:pPr>
      <w:r>
        <w:t xml:space="preserve">Kyoto University Library. (2023). *Annual Report on Digital Transformation in Academic Communications*. Kyoto: KUL Press.</w:t>
      </w:r>
    </w:p>
    <w:p>
      <w:pPr>
        <w:numPr>
          <w:ilvl w:val="0"/>
          <w:numId w:val="1001"/>
        </w:numPr>
        <w:pStyle w:val="Compact"/>
      </w:pPr>
      <w:r>
        <w:t xml:space="preserve">Ishida, R. (2018). "Nemawashi and Peer Review: Cultural Influences on Editorial Decision Making." *Asian Journal of Social Science*, 46(2), 112-130.</w:t>
      </w:r>
    </w:p>
    <w:p>
      <w:pPr>
        <w:numPr>
          <w:ilvl w:val="0"/>
          <w:numId w:val="1001"/>
        </w:numPr>
        <w:pStyle w:val="Compact"/>
      </w:pPr>
      <w:r>
        <w:t xml:space="preserve">JST (Japan Science and Technology Agency). (2022). *Guidelines for Open Access Publishing*. Tokyo: JST.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within Japan: A Case Study of Kyoto</dc:title>
  <dc:creator/>
  <dc:language>en</dc:language>
  <cp:keywords/>
  <dcterms:created xsi:type="dcterms:W3CDTF">2026-07-30T03:46:18Z</dcterms:created>
  <dcterms:modified xsi:type="dcterms:W3CDTF">2026-07-30T03:46:18Z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