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Editorial</w:t>
      </w:r>
      <w:r>
        <w:t xml:space="preserve"> </w:t>
      </w:r>
      <w:r>
        <w:t xml:space="preserve">Leadership</w:t>
      </w:r>
      <w:r>
        <w:t xml:space="preserve"> </w:t>
      </w:r>
      <w:r>
        <w:t xml:space="preserve">in</w:t>
      </w:r>
      <w:r>
        <w:t xml:space="preserve"> </w:t>
      </w:r>
      <w:r>
        <w:t xml:space="preserve">Academic</w:t>
      </w:r>
      <w:r>
        <w:t xml:space="preserve"> </w:t>
      </w:r>
      <w:r>
        <w:t xml:space="preserve">Publishing</w:t>
      </w:r>
      <w:r>
        <w:t xml:space="preserve"> </w:t>
      </w:r>
      <w:r>
        <w:t xml:space="preserve">within</w:t>
      </w:r>
      <w:r>
        <w:t xml:space="preserve"> </w:t>
      </w:r>
      <w:r>
        <w:t xml:space="preserve">Nigeria’s</w:t>
      </w:r>
      <w:r>
        <w:t xml:space="preserve"> </w:t>
      </w:r>
      <w:r>
        <w:t xml:space="preserve">Federal</w:t>
      </w:r>
      <w:r>
        <w:t xml:space="preserve"> </w:t>
      </w:r>
      <w:r>
        <w:t xml:space="preserve">Capital</w:t>
      </w:r>
      <w:r>
        <w:t xml:space="preserve"> </w:t>
      </w:r>
      <w:r>
        <w:t xml:space="preserve">Territory:</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Abuja</w:t>
      </w:r>
    </w:p>
    <w:bookmarkStart w:id="26" w:name="X51d8b037ccbade89bd22acd7c3d1d56fd20dfb7"/>
    <w:p>
      <w:pPr>
        <w:pStyle w:val="Heading1"/>
      </w:pPr>
      <w:r>
        <w:t xml:space="preserve">The Strategic Role of Editorial Leadership in Academic Publishing within Nigeria’s Federal Capital Territory</w:t>
      </w:r>
    </w:p>
    <w:p>
      <w:pPr>
        <w:pStyle w:val="FirstParagraph"/>
      </w:pPr>
      <w:r>
        <w:rPr>
          <w:bCs/>
          <w:b/>
        </w:rPr>
        <w:t xml:space="preserve">A Case Study for Abuja</w:t>
      </w:r>
    </w:p>
    <w:p>
      <w:pPr>
        <w:pStyle w:val="BodyText"/>
      </w:pPr>
      <w:r>
        <w:rPr>
          <w:bCs/>
          <w:b/>
        </w:rPr>
        <w:t xml:space="preserve">Abstract:</w:t>
      </w:r>
      <w:r>
        <w:br/>
      </w:r>
      <w:r>
        <w:t xml:space="preserve">This article examines the evolving landscape of academic publishing in Nigeria, with a specific focus on the critical role of the editor in fostering scholarly excellence within Abuja. As Nigeria’s Federal Capital Territory (FCT) transitions from a purely administrative hub to a burgeoning center for intellectual and research activity, the demand for robust editorial infrastructure has intensified. This paper argues that effective editors serve not merely as gatekeepers of quality but as strategic facilitators who bridge the gap between local Nigerian scholarship and global academic discourse. By analyzing the challenges of digital transition, ethical standards, and regional representation in Abuja-based journals, this study highlights how editorial leadership can drive institutional growth. The findings suggest that investing in professional editor development is essential for enhancing Nigeria’s global research visibility.</w:t>
      </w:r>
    </w:p>
    <w:p>
      <w:pPr>
        <w:pStyle w:val="BodyText"/>
      </w:pPr>
      <w:r>
        <w:rPr>
          <w:bCs/>
          <w:b/>
        </w:rPr>
        <w:t xml:space="preserve">Keywords:</w:t>
      </w:r>
      <w:r>
        <w:t xml:space="preserve"> </w:t>
      </w:r>
      <w:r>
        <w:t xml:space="preserve">Academic Journal Article; Editor; Nigeria Abuja; Scholarly Publishing; Research Ethics; Digital Transformation</w:t>
      </w:r>
    </w:p>
    <w:bookmarkStart w:id="20" w:name="i.-introduction"/>
    <w:p>
      <w:pPr>
        <w:pStyle w:val="Heading3"/>
      </w:pPr>
      <w:r>
        <w:t xml:space="preserve">I. Introduction</w:t>
      </w:r>
    </w:p>
    <w:p>
      <w:pPr>
        <w:pStyle w:val="FirstParagraph"/>
      </w:pPr>
      <w:r>
        <w:t xml:space="preserve">The production and dissemination of knowledge are fundamental pillars of any advanced society. In the context of higher education and scientific inquiry, the academic journal article remains the primary vehicle for communicating original research findings. However, a scholarly manuscript does not become a credible piece of scholarship through authorship alone; it requires rigorous scrutiny, refinement, and validation by an expert editor. This process is particularly significant in emerging economies where access to international publishing platforms may be limited by infrastructural or financial constraints.</w:t>
      </w:r>
    </w:p>
    <w:p>
      <w:pPr>
        <w:pStyle w:val="BodyText"/>
      </w:pPr>
      <w:r>
        <w:t xml:space="preserve">Nigeria, Africa’s most populous nation and largest economy, has seen a surge in academic output over the past two decades. Within this national framework, Abuja—the Federal Capital Territory—occupies a unique position. Originally designed as a planned city to serve as the political capital of Nigeria, Abuja has gradually evolved into an intellectual hub. It is home to several federal universities, research institutes, and policy think tanks. Consequently, the ecosystem for publishing an</w:t>
      </w:r>
      <w:r>
        <w:t xml:space="preserve"> </w:t>
      </w:r>
      <w:r>
        <w:rPr>
          <w:bCs/>
          <w:b/>
        </w:rPr>
        <w:t xml:space="preserve">Academic Journal Article</w:t>
      </w:r>
      <w:r>
        <w:t xml:space="preserve"> </w:t>
      </w:r>
      <w:r>
        <w:t xml:space="preserve">in</w:t>
      </w:r>
      <w:r>
        <w:t xml:space="preserve"> </w:t>
      </w:r>
      <w:r>
        <w:rPr>
          <w:bCs/>
          <w:b/>
        </w:rPr>
        <w:t xml:space="preserve">Nigeria Abuja</w:t>
      </w:r>
      <w:r>
        <w:t xml:space="preserve"> </w:t>
      </w:r>
      <w:r>
        <w:t xml:space="preserve">presents distinct opportunities and challenges that differ significantly from those found in older academic centers like Ibadan or Lagos.</w:t>
      </w:r>
    </w:p>
    <w:bookmarkEnd w:id="20"/>
    <w:bookmarkStart w:id="21" w:name="ii.-the-multifaceted-role-of-the-editor"/>
    <w:p>
      <w:pPr>
        <w:pStyle w:val="Heading3"/>
      </w:pPr>
      <w:r>
        <w:t xml:space="preserve">II. The Multifaceted Role of the Editor</w:t>
      </w:r>
    </w:p>
    <w:p>
      <w:pPr>
        <w:pStyle w:val="FirstParagraph"/>
      </w:pPr>
      <w:r>
        <w:t xml:space="preserve">The traditional perception of an editor is often limited to proofreading and grammar correction. However, in modern academic publishing, particularly within the competitive landscape of</w:t>
      </w:r>
      <w:r>
        <w:t xml:space="preserve"> </w:t>
      </w:r>
      <w:r>
        <w:rPr>
          <w:bCs/>
          <w:b/>
        </w:rPr>
        <w:t xml:space="preserve">Nigeria Abuja</w:t>
      </w:r>
      <w:r>
        <w:t xml:space="preserve">, the role has expanded into a multifaceted leadership position. The editor acts as a curator, mentor, and strategist.</w:t>
      </w:r>
    </w:p>
    <w:p>
      <w:pPr>
        <w:pStyle w:val="BodyText"/>
      </w:pPr>
      <w:r>
        <w:t xml:space="preserve">Firstly, the editor serves as a quality control mechanism. In an era where predatory publishing practices threaten to undermine the integrity of scientific literature in Africa, rigorous editorial oversight is paramount. An effective editor must possess the domain expertise to distinguish between sound methodology and flawed research. This is particularly relevant for journals based in</w:t>
      </w:r>
      <w:r>
        <w:t xml:space="preserve"> </w:t>
      </w:r>
      <w:r>
        <w:rPr>
          <w:bCs/>
          <w:b/>
        </w:rPr>
        <w:t xml:space="preserve">Nigeria Abuja</w:t>
      </w:r>
      <w:r>
        <w:t xml:space="preserve">, which often focus on local issues such as public policy, urban development, and agrarian economics that require nuanced understanding of the Nigerian context.</w:t>
      </w:r>
    </w:p>
    <w:p>
      <w:pPr>
        <w:pStyle w:val="BodyText"/>
      </w:pPr>
      <w:r>
        <w:t xml:space="preserve">Secondly, editors function as mentors for early-career researchers. Many scholars in the FCT are junior academics or postgraduate students who may struggle with structuring their arguments or adhering to international citation standards. A supportive editor provides constructive feedback that elevates the work, thereby building human capital within the Nigerian academic community.</w:t>
      </w:r>
    </w:p>
    <w:bookmarkEnd w:id="21"/>
    <w:bookmarkStart w:id="22" w:name="X425a9107aa11ca6752a2ffbd78c73f5926b32f8"/>
    <w:p>
      <w:pPr>
        <w:pStyle w:val="Heading3"/>
      </w:pPr>
      <w:r>
        <w:t xml:space="preserve">III. Challenges Specific to Abuja’s Publishing Ecosystem</w:t>
      </w:r>
    </w:p>
    <w:p>
      <w:pPr>
        <w:pStyle w:val="FirstParagraph"/>
      </w:pPr>
      <w:r>
        <w:t xml:space="preserve">Despite the intellectual density of Abuja, several structural barriers hinder the optimal performance of editors and journals in the region. One significant challenge is digital infrastructure. While internet connectivity has improved nationwide, consistent access to high-speed data remains a hurdle for many researchers and editorial teams in transitioning their workflows from print to fully open-access digital platforms.</w:t>
      </w:r>
    </w:p>
    <w:p>
      <w:pPr>
        <w:pStyle w:val="BodyText"/>
      </w:pPr>
      <w:r>
        <w:t xml:space="preserve">Furthermore, there is a shortage of specialized training for editors in Nigeria’s academic institutions. Many journal editors are appointed based on seniority rather than editorial competence. This leads to inconsistencies in peer-review processes and delays in publication timelines. For an</w:t>
      </w:r>
      <w:r>
        <w:t xml:space="preserve"> </w:t>
      </w:r>
      <w:r>
        <w:rPr>
          <w:bCs/>
          <w:b/>
        </w:rPr>
        <w:t xml:space="preserve">Academic Journal Article</w:t>
      </w:r>
      <w:r>
        <w:t xml:space="preserve"> </w:t>
      </w:r>
      <w:r>
        <w:t xml:space="preserve">to gain traction internationally, the turnaround time from submission to publication must be efficient—a feat that requires a highly skilled and well-supported editorial board.</w:t>
      </w:r>
    </w:p>
    <w:p>
      <w:pPr>
        <w:pStyle w:val="BodyText"/>
      </w:pPr>
      <w:r>
        <w:t xml:space="preserve">Additionally, language remains a barrier. While English is the official language of instruction and publication in Nigeria, many local scholars write with idiomatic expressions or structural nuances that may confuse international reviewers. The editor plays a crucial role in "translating" the cultural context of Nigerian research for global audiences without diluting the original meaning or relevance to</w:t>
      </w:r>
      <w:r>
        <w:t xml:space="preserve"> </w:t>
      </w:r>
      <w:r>
        <w:rPr>
          <w:bCs/>
          <w:b/>
        </w:rPr>
        <w:t xml:space="preserve">Nigeria Abuja</w:t>
      </w:r>
      <w:r>
        <w:t xml:space="preserve"> </w:t>
      </w:r>
      <w:r>
        <w:t xml:space="preserve">and its surrounding regions.</w:t>
      </w:r>
    </w:p>
    <w:bookmarkEnd w:id="22"/>
    <w:bookmarkStart w:id="23" w:name="Xe3024579443e8dabcff3bb7e7bff68baf91f5aa"/>
    <w:p>
      <w:pPr>
        <w:pStyle w:val="Heading3"/>
      </w:pPr>
      <w:r>
        <w:t xml:space="preserve">IV. Strategic Opportunities for Editorial Development in Abuja</w:t>
      </w:r>
    </w:p>
    <w:p>
      <w:pPr>
        <w:pStyle w:val="FirstParagraph"/>
      </w:pPr>
      <w:r>
        <w:t xml:space="preserve">To mitigate these challenges, stakeholders in the academic community of Abuja must adopt strategic initiatives. First, there is a need for institutional investment in editorial training programs. Universities and research centers in the Federal Capital Territory should collaborate with international publishing houses to offer certification courses on peer review, ethical guidelines, and digital submission systems.</w:t>
      </w:r>
    </w:p>
    <w:p>
      <w:pPr>
        <w:pStyle w:val="BodyText"/>
      </w:pPr>
      <w:r>
        <w:t xml:space="preserve">Secondly, the integration of Artificial Intelligence (AI) tools can aid editors in managing high volumes of submissions. AI-driven plagiarism detection software and grammatical analysis tools can assist editors in</w:t>
      </w:r>
      <w:r>
        <w:t xml:space="preserve"> </w:t>
      </w:r>
      <w:r>
        <w:rPr>
          <w:bCs/>
          <w:b/>
        </w:rPr>
        <w:t xml:space="preserve">Nigeria Abuja</w:t>
      </w:r>
      <w:r>
        <w:t xml:space="preserve"> </w:t>
      </w:r>
      <w:r>
        <w:t xml:space="preserve">to maintain high standards with greater efficiency. However, these tools should complement, not replace, human judgment.</w:t>
      </w:r>
    </w:p>
    <w:p>
      <w:pPr>
        <w:pStyle w:val="BodyText"/>
      </w:pPr>
      <w:r>
        <w:t xml:space="preserve">Finally, fostering regional collaboration is essential. Journals based in Abuja should form consortiums to share resources and best practices. By pooling their influence, these journals can negotiate better rates with indexing services and increase their collective visibility in global databases like Scopus or Web of Science.</w:t>
      </w:r>
    </w:p>
    <w:bookmarkEnd w:id="23"/>
    <w:bookmarkStart w:id="24" w:name="v.-conclusion"/>
    <w:p>
      <w:pPr>
        <w:pStyle w:val="Heading3"/>
      </w:pPr>
      <w:r>
        <w:t xml:space="preserve">V. Conclusion</w:t>
      </w:r>
    </w:p>
    <w:p>
      <w:pPr>
        <w:pStyle w:val="FirstParagraph"/>
      </w:pPr>
      <w:r>
        <w:t xml:space="preserve">The trajectory of academic publishing in Nigeria is intrinsically linked to the quality and professionalism of its editorial leadership. As Abuja continues to solidify its status as a center for policy and research, the role of the editor becomes increasingly pivotal. Editors are not passive intermediaries but active agents of change who shape the narrative of Nigerian scholarship on the global stage.</w:t>
      </w:r>
    </w:p>
    <w:p>
      <w:pPr>
        <w:pStyle w:val="BodyText"/>
      </w:pPr>
      <w:r>
        <w:t xml:space="preserve">For an</w:t>
      </w:r>
      <w:r>
        <w:t xml:space="preserve"> </w:t>
      </w:r>
      <w:r>
        <w:rPr>
          <w:bCs/>
          <w:b/>
        </w:rPr>
        <w:t xml:space="preserve">Academic Journal Article</w:t>
      </w:r>
      <w:r>
        <w:t xml:space="preserve"> </w:t>
      </w:r>
      <w:r>
        <w:t xml:space="preserve">to be impactful, it must undergo rigorous editing that respects both local context and international standards. By addressing infrastructural gaps, investing in editorial training, and leveraging technology, stakeholders in</w:t>
      </w:r>
      <w:r>
        <w:t xml:space="preserve"> </w:t>
      </w:r>
      <w:r>
        <w:rPr>
          <w:bCs/>
          <w:b/>
        </w:rPr>
        <w:t xml:space="preserve">Nigeria Abuja</w:t>
      </w:r>
      <w:r>
        <w:t xml:space="preserve"> </w:t>
      </w:r>
      <w:r>
        <w:t xml:space="preserve">can enhance the quality of scholarly output. This will not only elevate the prestige of Nigerian universities but also contribute meaningfully to global knowledge production. The future of academic publishing in the capital depends on recognizing the editor as a strategic partner in research excellence.</w:t>
      </w:r>
    </w:p>
    <w:bookmarkEnd w:id="24"/>
    <w:bookmarkStart w:id="25" w:name="vi.-references-simulated-for-format"/>
    <w:p>
      <w:pPr>
        <w:pStyle w:val="Heading3"/>
      </w:pPr>
      <w:r>
        <w:t xml:space="preserve">VI. References (Simulated for Format)</w:t>
      </w:r>
    </w:p>
    <w:p>
      <w:pPr>
        <w:numPr>
          <w:ilvl w:val="0"/>
          <w:numId w:val="1001"/>
        </w:numPr>
        <w:pStyle w:val="Compact"/>
      </w:pPr>
      <w:r>
        <w:t xml:space="preserve">Adeyemi, T., &amp; Okafor, L. (2021). *Digital Transformation in Nigerian Higher Education*. Abuja: FCT Press.</w:t>
      </w:r>
    </w:p>
    <w:p>
      <w:pPr>
        <w:numPr>
          <w:ilvl w:val="0"/>
          <w:numId w:val="1001"/>
        </w:numPr>
        <w:pStyle w:val="Compact"/>
      </w:pPr>
      <w:r>
        <w:t xml:space="preserve">Balogun, S. (2023). "The Ethics of Peer Review in West African Journals." *Journal of African Academic Integrity*, 15(2), 45-60.</w:t>
      </w:r>
    </w:p>
    <w:p>
      <w:pPr>
        <w:numPr>
          <w:ilvl w:val="0"/>
          <w:numId w:val="1001"/>
        </w:numPr>
        <w:pStyle w:val="Compact"/>
      </w:pPr>
      <w:r>
        <w:t xml:space="preserve">National Universities Commission. (2022). *Guidelines for Academic Publication and Editorial Standards*. Abuja: NUC Publications.</w:t>
      </w:r>
    </w:p>
    <w:p>
      <w:pPr>
        <w:numPr>
          <w:ilvl w:val="0"/>
          <w:numId w:val="1001"/>
        </w:numPr>
        <w:pStyle w:val="Compact"/>
      </w:pPr>
      <w:r>
        <w:t xml:space="preserve">Ibrahim, M. (2019). "Challenges of Open Access Publishing in the Federal Capital Territory." *Nigeria Journal of Library Science*, 8(1), 12-25.</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Editorial Leadership in Academic Publishing within Nigeria’s Federal Capital Territory: A Case Study for Abuja</dc:title>
  <dc:creator/>
  <cp:keywords/>
  <dcterms:created xsi:type="dcterms:W3CDTF">2026-07-30T03:46:24Z</dcterms:created>
  <dcterms:modified xsi:type="dcterms:W3CDTF">2026-07-30T03:46:24Z</dcterms:modified>
</cp:coreProperties>
</file>

<file path=docProps/custom.xml><?xml version="1.0" encoding="utf-8"?>
<Properties xmlns="http://schemas.openxmlformats.org/officeDocument/2006/custom-properties" xmlns:vt="http://schemas.openxmlformats.org/officeDocument/2006/docPropsVTypes"/>
</file>