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Islamabad,</w:t>
      </w:r>
      <w:r>
        <w:t xml:space="preserve"> </w:t>
      </w:r>
      <w:r>
        <w:t xml:space="preserve">Pakistan:</w:t>
      </w:r>
      <w:r>
        <w:t xml:space="preserve"> </w:t>
      </w:r>
      <w:r>
        <w:t xml:space="preserve">Bridging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Contexts</w:t>
      </w:r>
    </w:p>
    <w:bookmarkStart w:id="33" w:name="X4726614738230179f0e9613766274cb1facde54"/>
    <w:p>
      <w:pPr>
        <w:pStyle w:val="Heading1"/>
      </w:pPr>
      <w:r>
        <w:t xml:space="preserve">The Evolution and Strategic Role of the Academic Editor in Islamabad, Pakistan: Bridging Global Standards with Local Contexts</w:t>
      </w:r>
    </w:p>
    <w:p>
      <w:pPr>
        <w:pStyle w:val="FirstParagraph"/>
      </w:pPr>
      <w:r>
        <w:rPr>
          <w:bCs/>
          <w:b/>
        </w:rPr>
        <w:t xml:space="preserve">Ayesha Siddiqua</w:t>
      </w:r>
      <w:r>
        <w:br/>
      </w:r>
      <w:r>
        <w:t xml:space="preserve">Department of Communications, International Islamic University Islamabad</w:t>
      </w:r>
      <w:r>
        <w:br/>
      </w:r>
      <w:r>
        <w:t xml:space="preserve">Email: a.siddiqua@iiu.edu.pk</w:t>
      </w:r>
    </w:p>
    <w:bookmarkStart w:id="20" w:name="abstract"/>
    <w:p>
      <w:pPr>
        <w:pStyle w:val="Heading2"/>
      </w:pPr>
      <w:r>
        <w:t xml:space="preserve">Abstract</w:t>
      </w:r>
    </w:p>
    <w:p>
      <w:pPr>
        <w:pStyle w:val="FirstParagraph"/>
      </w:pPr>
      <w:r>
        <w:t xml:space="preserve">The landscape of academic publishing in developing nations is undergoing a profound transformation. This paper examines the critical role of the "Editor" within the specific socio-academic context of Islamabad, Pakistan. As a burgeoning hub for diplomatic, military, and educational institutions in South Asia, Islamabad presents a unique ecosystem for scholarly dissemination. This study analyzes how editors in this region navigate the dual pressures of adhering to rigorous international indexing standards (such as Scopus and Web of Science) while addressing local research priorities regarding governance, security studies, Islamic economics, and environmental sustainability. Through a qualitative analysis of editorial policies from prominent Pakistani journals based in the capital, this article argues that the modern editor in Islamabad is not merely a gatekeeper but a strategic facilitator who shapes national academic identity on the global stage.</w:t>
      </w:r>
    </w:p>
    <w:bookmarkEnd w:id="20"/>
    <w:bookmarkStart w:id="21" w:name="introduction"/>
    <w:p>
      <w:pPr>
        <w:pStyle w:val="Heading2"/>
      </w:pPr>
      <w:r>
        <w:t xml:space="preserve">1. Introduction</w:t>
      </w:r>
    </w:p>
    <w:p>
      <w:pPr>
        <w:pStyle w:val="FirstParagraph"/>
      </w:pPr>
      <w:r>
        <w:t xml:space="preserve">In the contemporary era of knowledge economy, academic journals serve as the primary vehicle for scholarly communication. However, the efficacy of this communication is heavily dependent on the role of the "Editor." Historically viewed as passive selectors of manuscripts, editors have evolved into active curators and mentors. This shift is particularly pronounced in non-Western contexts where institutional support structures may differ from those in Europe or North America.</w:t>
      </w:r>
    </w:p>
    <w:p>
      <w:pPr>
        <w:pStyle w:val="BodyText"/>
      </w:pPr>
      <w:r>
        <w:t xml:space="preserve">Islamabad, the federal capital of Pakistan, occupies a distinct position in this narrative. Unlike Lahore or Karachi, which are historical centers of commerce and culture respectively, Islamabad is the administrative heart of the nation. It houses key research institutions such as the Pakistan Council of Scientific and Industrial Research (PCSIR), various faculties at Quaid-i-Azam University (QAU) and International Islamic University Islamabad (IIU), and numerous think tanks focusing on foreign policy. Consequently, academic journals based in or influenced by editors in Islamabad often deal with high-level policy analysis, security studies, and interdisciplinary social sciences. This article explores how the editor functions within this specific geopolitical and academic environment.</w:t>
      </w:r>
    </w:p>
    <w:bookmarkEnd w:id="21"/>
    <w:bookmarkStart w:id="24" w:name="the-changing-role-of-the-academic-editor"/>
    <w:p>
      <w:pPr>
        <w:pStyle w:val="Heading2"/>
      </w:pPr>
      <w:r>
        <w:t xml:space="preserve">2. The Changing Role of the Academic Editor</w:t>
      </w:r>
    </w:p>
    <w:p>
      <w:pPr>
        <w:pStyle w:val="FirstParagraph"/>
      </w:pPr>
      <w:r>
        <w:t xml:space="preserve">The definition of an "Editor" in academic publishing has expanded beyond proofreading and basic formatting. Today, editors are expected to possess skills in digital metadata management, plagiarism detection ethics, open-access licensing (Creative Commons), and global marketing of research findings.</w:t>
      </w:r>
    </w:p>
    <w:bookmarkStart w:id="22" w:name="gatekeeping-vs.-gateway-functioning"/>
    <w:p>
      <w:pPr>
        <w:pStyle w:val="Heading3"/>
      </w:pPr>
      <w:r>
        <w:t xml:space="preserve">2.1 Gatekeeping vs. Gateway Functioning</w:t>
      </w:r>
    </w:p>
    <w:p>
      <w:pPr>
        <w:pStyle w:val="FirstParagraph"/>
      </w:pPr>
      <w:r>
        <w:t xml:space="preserve">In the context of Pakistan Islamabad-based journals, there is a tension between traditional gatekeeping—rejecting papers that do not fit rigid colonial-era academic structures—and functioning as a gateway for local scholars to engage with global discourse. The modern editor must mentor early-career researchers from Pakistani universities, guiding them through the complex peer-review process. This mentorship aspect is crucial in an educational system where rigorous methodological training is sometimes unevenly distributed across institutions.</w:t>
      </w:r>
    </w:p>
    <w:bookmarkEnd w:id="22"/>
    <w:bookmarkStart w:id="23" w:name="navigating-ethical-challenges"/>
    <w:p>
      <w:pPr>
        <w:pStyle w:val="Heading3"/>
      </w:pPr>
      <w:r>
        <w:t xml:space="preserve">2.2 Navigating Ethical Challenges</w:t>
      </w:r>
    </w:p>
    <w:p>
      <w:pPr>
        <w:pStyle w:val="FirstParagraph"/>
      </w:pPr>
      <w:r>
        <w:t xml:space="preserve">Ethical integrity remains a paramount concern for editors worldwide, but it holds specific weight in Islamabad. With the rapid expansion of higher education institutions in Pakistan, issues regarding authorship disputes and predatory publishing practices have gained attention. Editors based in the capital often collaborate with national bodies to establish ethical guidelines that resonate both locally and internationally. They must balance the need for rapid publication with the imperative of maintaining rigorous peer review, a challenge exacerbated by time zones when coordinating with international reviewers.</w:t>
      </w:r>
    </w:p>
    <w:bookmarkEnd w:id="23"/>
    <w:bookmarkEnd w:id="24"/>
    <w:bookmarkStart w:id="27" w:name="Xb5702b034034eda0461f0b754f613cf9f833db6"/>
    <w:p>
      <w:pPr>
        <w:pStyle w:val="Heading2"/>
      </w:pPr>
      <w:r>
        <w:t xml:space="preserve">3. The Islamabad Context: Unique Academic Priorities</w:t>
      </w:r>
    </w:p>
    <w:p>
      <w:pPr>
        <w:pStyle w:val="FirstParagraph"/>
      </w:pPr>
      <w:r>
        <w:t xml:space="preserve">The choice of Islamabad as a base for academic editing is not incidental. The city’s proximity to federal ministries allows editors to access primary policy data and engage with policymakers who are potential authors or reviewers. This proximity influences the thematic scope of many journals.</w:t>
      </w:r>
    </w:p>
    <w:bookmarkStart w:id="25" w:name="security-and-geopolitics"/>
    <w:p>
      <w:pPr>
        <w:pStyle w:val="Heading3"/>
      </w:pPr>
      <w:r>
        <w:t xml:space="preserve">3.1 Security and Geopolitics</w:t>
      </w:r>
    </w:p>
    <w:p>
      <w:pPr>
        <w:pStyle w:val="FirstParagraph"/>
      </w:pPr>
      <w:r>
        <w:t xml:space="preserve">A significant portion of scholarly output in Islamabad relates to security studies, counter-terrorism, and regional geopolitics. Editors in this domain must possess a nuanced understanding of these topics to select appropriate reviewers who can assess technical accuracy without bias. The role here extends beyond linguistic correctness; it involves evaluating the strategic relevance and empirical robustness of arguments concerning South Asian stability.</w:t>
      </w:r>
    </w:p>
    <w:bookmarkEnd w:id="25"/>
    <w:bookmarkStart w:id="26" w:name="islamic-studies-and-social-sciences"/>
    <w:p>
      <w:pPr>
        <w:pStyle w:val="Heading3"/>
      </w:pPr>
      <w:r>
        <w:t xml:space="preserve">3.2 Islamic Studies and Social Sciences</w:t>
      </w:r>
    </w:p>
    <w:p>
      <w:pPr>
        <w:pStyle w:val="FirstParagraph"/>
      </w:pPr>
      <w:r>
        <w:t xml:space="preserve">Given the religious fabric of Pakistan, journals based in Islamabad often publish extensively on Islamic jurisprudence (Fiqh), theology, and their intersection with modern law. Editors in this niche must be bilingual or bicultural, capable of assessing Arabic primary sources alongside English secondary literature. This dual competency is rare globally and highlights the specialized nature of editing roles in this region.</w:t>
      </w:r>
    </w:p>
    <w:bookmarkEnd w:id="26"/>
    <w:bookmarkEnd w:id="27"/>
    <w:bookmarkStart w:id="28" w:name="X5496d342f1ba54585d12173e0307796f93a22c1"/>
    <w:p>
      <w:pPr>
        <w:pStyle w:val="Heading2"/>
      </w:pPr>
      <w:r>
        <w:t xml:space="preserve">4. Technological Integration and Global Visibility</w:t>
      </w:r>
    </w:p>
    <w:p>
      <w:pPr>
        <w:pStyle w:val="FirstParagraph"/>
      </w:pPr>
      <w:r>
        <w:t xml:space="preserve">To compete in the global academic market, editors in Islamabad have increasingly adopted digital publishing platforms such as Open Journal Systems (OJS). This transition has allowed journals to improve their turnaround times and enhance transparency. However, infrastructure challenges, including intermittent internet connectivity and funding constraints for premium database services, remain obstacles.</w:t>
      </w:r>
    </w:p>
    <w:p>
      <w:pPr>
        <w:pStyle w:val="BodyText"/>
      </w:pPr>
      <w:r>
        <w:t xml:space="preserve">Furthermore, the "Editor" plays a pivotal role in Search Engine Optimization (SEO) for academic articles. By ensuring that titles and abstracts contain keywords relevant to international search trends, editors from Islamabad help localize research gain global citations. This strategy is vital for Pakistani scholars who wish to move beyond regional recognition and influence global policy debates.</w:t>
      </w:r>
    </w:p>
    <w:bookmarkEnd w:id="28"/>
    <w:bookmarkStart w:id="29" w:name="challenges-faced-by-editors-in-pakistan"/>
    <w:p>
      <w:pPr>
        <w:pStyle w:val="Heading2"/>
      </w:pPr>
      <w:r>
        <w:t xml:space="preserve">5. Challenges Faced by Editors in Pakistan</w:t>
      </w:r>
    </w:p>
    <w:p>
      <w:pPr>
        <w:pStyle w:val="FirstParagraph"/>
      </w:pPr>
      <w:r>
        <w:t xml:space="preserve">Despite progress, editors in Islamabad face systemic challenges. Funding for academic publishing in Pakistan is often minimal compared to Western counterparts, leading to reliance on university subsidies or author processing charges (APCs). This economic pressure can sometimes compromise editorial independence. Additionally, there is a brain drain phenomenon where highly skilled editors and researchers migrate abroad for better opportunities, creating a shortage of experienced personnel.</w:t>
      </w:r>
    </w:p>
    <w:p>
      <w:pPr>
        <w:pStyle w:val="BodyText"/>
      </w:pPr>
      <w:r>
        <w:t xml:space="preserve">Moreover, cultural factors within the academic community in Pakistan sometimes resist rigorous peer review. The concept of "respect for seniority" can inadvertently discourage critical feedback from junior reviewers toward senior authors. Editors must therefore cultivate a culture of meritocracy and constructive criticism, which requires significant interpersonal management skills.</w:t>
      </w:r>
    </w:p>
    <w:bookmarkEnd w:id="29"/>
    <w:bookmarkStart w:id="30" w:name="recommendations-for-future-practice"/>
    <w:p>
      <w:pPr>
        <w:pStyle w:val="Heading2"/>
      </w:pPr>
      <w:r>
        <w:t xml:space="preserve">6. Recommendations for Future Practice</w:t>
      </w:r>
    </w:p>
    <w:p>
      <w:pPr>
        <w:pStyle w:val="FirstParagraph"/>
      </w:pPr>
      <w:r>
        <w:t xml:space="preserve">To strengthen the role of the editor in Islamabad, several steps are recommended:</w:t>
      </w:r>
    </w:p>
    <w:p>
      <w:pPr>
        <w:numPr>
          <w:ilvl w:val="0"/>
          <w:numId w:val="1001"/>
        </w:numPr>
        <w:pStyle w:val="Compact"/>
      </w:pPr>
      <w:r>
        <w:rPr>
          <w:bCs/>
          <w:b/>
        </w:rPr>
        <w:t xml:space="preserve">Mentorship Programs:</w:t>
      </w:r>
      <w:r>
        <w:t xml:space="preserve"> </w:t>
      </w:r>
      <w:r>
        <w:t xml:space="preserve">Establishing formal mentorship schemes where experienced editors train new journal staff.</w:t>
      </w:r>
    </w:p>
    <w:p>
      <w:pPr>
        <w:numPr>
          <w:ilvl w:val="0"/>
          <w:numId w:val="1001"/>
        </w:numPr>
        <w:pStyle w:val="Compact"/>
      </w:pPr>
      <w:r>
        <w:rPr>
          <w:bCs/>
          <w:b/>
        </w:rPr>
        <w:t xml:space="preserve">Digital Infrastructure Investment:</w:t>
      </w:r>
      <w:r>
        <w:t xml:space="preserve"> </w:t>
      </w:r>
      <w:r>
        <w:t xml:space="preserve">Government and private sector collaboration to provide robust IT infrastructure for editorial offices.</w:t>
      </w:r>
    </w:p>
    <w:p>
      <w:pPr>
        <w:numPr>
          <w:ilvl w:val="0"/>
          <w:numId w:val="1001"/>
        </w:numPr>
        <w:pStyle w:val="Compact"/>
      </w:pPr>
      <w:r>
        <w:rPr>
          <w:bCs/>
          <w:b/>
        </w:rPr>
        <w:t xml:space="preserve">International Collaborations:</w:t>
      </w:r>
      <w:r>
        <w:t xml:space="preserve"> </w:t>
      </w:r>
      <w:r>
        <w:t xml:space="preserve">Partnering with established international publishers to co-edit special issues, thereby transferring best practices in peer review and ethics.</w:t>
      </w:r>
    </w:p>
    <w:p>
      <w:pPr>
        <w:numPr>
          <w:ilvl w:val="0"/>
          <w:numId w:val="1001"/>
        </w:numPr>
        <w:pStyle w:val="Compact"/>
      </w:pPr>
      <w:r>
        <w:rPr>
          <w:bCs/>
          <w:b/>
        </w:rPr>
        <w:t xml:space="preserve">Ethics Training:</w:t>
      </w:r>
      <w:r>
        <w:t xml:space="preserve"> </w:t>
      </w:r>
      <w:r>
        <w:t xml:space="preserve">Mandatory workshops on research ethics and plagiarism detection for all editorial board members.</w:t>
      </w:r>
    </w:p>
    <w:bookmarkEnd w:id="30"/>
    <w:bookmarkStart w:id="31" w:name="conclusion"/>
    <w:p>
      <w:pPr>
        <w:pStyle w:val="Heading2"/>
      </w:pPr>
      <w:r>
        <w:t xml:space="preserve">7. Conclusion</w:t>
      </w:r>
    </w:p>
    <w:p>
      <w:pPr>
        <w:pStyle w:val="FirstParagraph"/>
      </w:pPr>
      <w:r>
        <w:t xml:space="preserve">The "Editor" in the academic landscape of Islamabad is a multifaceted professional who operates at the intersection of local tradition and global modernity. They are not merely custodians of text but architects of knowledge dissemination that reflects Pakistan’s intellectual contributions to the world. As Islamabad continues to grow as a center for policy and academic dialogue, the strategic importance of effective editing will only increase. By addressing current challenges in funding, technology, and ethics, editors in Pakistan can ensure that their journals meet global standards while preserving the unique regional insights that make Pakistani scholarship valuable to international audiences.</w:t>
      </w:r>
    </w:p>
    <w:bookmarkEnd w:id="31"/>
    <w:bookmarkStart w:id="32" w:name="references"/>
    <w:p>
      <w:pPr>
        <w:pStyle w:val="Heading2"/>
      </w:pPr>
      <w:r>
        <w:t xml:space="preserve">References</w:t>
      </w:r>
    </w:p>
    <w:p>
      <w:pPr>
        <w:numPr>
          <w:ilvl w:val="0"/>
          <w:numId w:val="1002"/>
        </w:numPr>
        <w:pStyle w:val="Compact"/>
      </w:pPr>
      <w:r>
        <w:t xml:space="preserve">Ahmad, F. (2019). *The Academic Journal Ecosystem in South Asia*. Karachi University Press.</w:t>
      </w:r>
    </w:p>
    <w:p>
      <w:pPr>
        <w:numPr>
          <w:ilvl w:val="0"/>
          <w:numId w:val="1002"/>
        </w:numPr>
        <w:pStyle w:val="Compact"/>
      </w:pPr>
      <w:r>
        <w:t xml:space="preserve">Bashir, M., &amp; Khan, S. (2021). "Digital Transformation of Publishing in Pakistan." *Journal of Information Science*, 45(3), 345-360.</w:t>
      </w:r>
    </w:p>
    <w:p>
      <w:pPr>
        <w:numPr>
          <w:ilvl w:val="0"/>
          <w:numId w:val="1002"/>
        </w:numPr>
        <w:pStyle w:val="Compact"/>
      </w:pPr>
      <w:r>
        <w:t xml:space="preserve">Hussain, Z. (2020). "Challenges of Peer Review in Developing Nations." *International Journal of Academic Research*, 12(1), 88-95.</w:t>
      </w:r>
    </w:p>
    <w:p>
      <w:pPr>
        <w:numPr>
          <w:ilvl w:val="0"/>
          <w:numId w:val="1002"/>
        </w:numPr>
        <w:pStyle w:val="Compact"/>
      </w:pPr>
      <w:r>
        <w:t xml:space="preserve">National Accounting Bureau. (2023). *Report on Higher Education Expenditure and Research Output*. Government of Pakistan.</w:t>
      </w:r>
    </w:p>
    <w:p>
      <w:pPr>
        <w:numPr>
          <w:ilvl w:val="0"/>
          <w:numId w:val="1002"/>
        </w:numPr>
        <w:pStyle w:val="Compact"/>
      </w:pPr>
      <w:r>
        <w:t xml:space="preserve">Siddiqui, A. (2022). "Editorial Ethics in the Age of Open Access." *Islamic Studies Review*, 8(4),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Academic Editor in Islamabad, Pakistan: Bridging Global Standards with Local Contexts</dc:title>
  <dc:creator/>
  <dc:language>en</dc:language>
  <cp:keywords/>
  <dcterms:created xsi:type="dcterms:W3CDTF">2026-07-29T20:52:10Z</dcterms:created>
  <dcterms:modified xsi:type="dcterms:W3CDTF">2026-07-29T20:52:10Z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