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r>
        <w:t xml:space="preserve"> </w:t>
      </w:r>
      <w:r>
        <w:t xml:space="preserve">A</w:t>
      </w:r>
      <w:r>
        <w:t xml:space="preserve"> </w:t>
      </w:r>
      <w:r>
        <w:t xml:space="preserve">Critical</w:t>
      </w:r>
      <w:r>
        <w:t xml:space="preserve"> </w:t>
      </w:r>
      <w:r>
        <w:t xml:space="preserve">Analysis</w:t>
      </w:r>
    </w:p>
    <w:bookmarkStart w:id="26" w:name="X702a255f1fde7a2d99125cccffa1fa6af361dee"/>
    <w:p>
      <w:pPr>
        <w:pStyle w:val="Heading1"/>
      </w:pPr>
      <w:r>
        <w:t xml:space="preserve">The Strategic Evolution of the Academic Editor in the Context of Qatar Doha: A Critical Analysis</w:t>
      </w:r>
    </w:p>
    <w:p>
      <w:pPr>
        <w:pStyle w:val="FirstParagraph"/>
      </w:pPr>
      <w:r>
        <w:rPr>
          <w:iCs/>
          <w:i/>
          <w:bCs/>
          <w:b/>
        </w:rPr>
        <w:t xml:space="preserve">Abstract.</w:t>
      </w:r>
    </w:p>
    <w:p>
      <w:pPr>
        <w:pStyle w:val="BodyText"/>
      </w:pPr>
      <w:r>
        <w:t xml:space="preserve">This paper critically examines the transformative role of the academic editor within emerging global research ecosystems, with a specific focus on Qatar Doha. As Qatar positions itself as a premier hub for higher education and scientific inquiry in the Middle East, the function of editorial leadership has transcended traditional manuscript processing to become a strategic instrument of national policy. By analyzing peer-reviewed publications from 2015 to 2024, this study elucidates how editors in Qatar Doha are instrumental in shaping regional research agendas, fostering international collaborations, and upholding rigorous academic standards. The findings suggest that the modern editor is not merely a gatekeeper but a strategic architect of knowledge dissemination.</w:t>
      </w:r>
    </w:p>
    <w:p>
      <w:pPr>
        <w:pStyle w:val="BodyText"/>
      </w:pPr>
      <w:r>
        <w:rPr>
          <w:bCs/>
          <w:b/>
        </w:rPr>
        <w:t xml:space="preserve">Ahmed Al-Thani</w:t>
      </w:r>
    </w:p>
    <w:p>
      <w:pPr>
        <w:pStyle w:val="BodyText"/>
      </w:pPr>
      <w:r>
        <w:rPr>
          <w:iCs/>
          <w:i/>
        </w:rPr>
        <w:t xml:space="preserve">Institute for Advanced Research, Qatar University, Qatar Doha</w:t>
      </w:r>
    </w:p>
    <w:p>
      <w:pPr>
        <w:pStyle w:val="BodyText"/>
      </w:pPr>
      <w:r>
        <w:br/>
      </w:r>
    </w:p>
    <w:bookmarkStart w:id="20" w:name="X3cc2d11b2a502a9e541f277b40df49c1dd10865"/>
    <w:p>
      <w:pPr>
        <w:pStyle w:val="Heading2"/>
      </w:pPr>
      <w:r>
        <w:t xml:space="preserve">I. Introduction: The Paradigm Shift in Academic Publishing and the Rise of Qatar Doha as a Global Intellectual Hub</w:t>
      </w:r>
    </w:p>
    <w:p>
      <w:pPr>
        <w:pStyle w:val="FirstParagraph"/>
      </w:pPr>
      <w:r>
        <w:t xml:space="preserve">The landscape of academic publishing has undergone a profound metamorphosis in the last two decades, driven by digitalization, open-access mandates, and the increasing demand for interdisciplinary research. Within this shifting paradigm, the role of the</w:t>
      </w:r>
      <w:r>
        <w:t xml:space="preserve"> </w:t>
      </w:r>
      <w:r>
        <w:rPr>
          <w:bCs/>
          <w:b/>
        </w:rPr>
        <w:t xml:space="preserve">academic editor</w:t>
      </w:r>
      <w:r>
        <w:t xml:space="preserve"> </w:t>
      </w:r>
      <w:r>
        <w:t xml:space="preserve">has evolved from a purely administrative function—managing submission workflows and coordinating peer reviews—to becoming a strategic leader who curates intellectual direction. Nowhere is this evolution more pronounced than in Qatar Doha, a city that has aggressively pursued its vision to transition from an energy-based economy to one driven by knowledge, innovation, and education.</w:t>
      </w:r>
    </w:p>
    <w:p>
      <w:pPr>
        <w:pStyle w:val="BodyText"/>
      </w:pPr>
      <w:r>
        <w:t xml:space="preserve">Qatar Doha is no longer just a geographic location; it is a burgeoning academic ecosystem anchored by the Qatar Foundation for Education, Science and Community Development. Major international universities have established satellite campuses in this region, creating a dense network of research institutions. In this unique environment, the</w:t>
      </w:r>
      <w:r>
        <w:t xml:space="preserve"> </w:t>
      </w:r>
      <w:r>
        <w:rPr>
          <w:bCs/>
          <w:b/>
        </w:rPr>
        <w:t xml:space="preserve">academic editor</w:t>
      </w:r>
      <w:r>
        <w:t xml:space="preserve"> </w:t>
      </w:r>
      <w:r>
        <w:t xml:space="preserve">operates at the nexus of local cultural imperatives and global scholarly standards. This article argues that editors based in or managing publications for Qatar Doha institutions play a pivotal role in enhancing the global visibility and citation impact of regional research, while simultaneously ensuring that local societal values are respected within international discourse.</w:t>
      </w:r>
    </w:p>
    <w:bookmarkEnd w:id="20"/>
    <w:bookmarkStart w:id="21" w:name="Xbd0a79185a4aa5f03d92b86d9b133ba6cf3f3d2"/>
    <w:p>
      <w:pPr>
        <w:pStyle w:val="Heading2"/>
      </w:pPr>
      <w:r>
        <w:t xml:space="preserve">II. From Gatekeeper to Strategic Architect: Redefining Editorial Responsibility</w:t>
      </w:r>
    </w:p>
    <w:p>
      <w:pPr>
        <w:pStyle w:val="FirstParagraph"/>
      </w:pPr>
      <w:r>
        <w:t xml:space="preserve">To understand the significance of editorial work in this context, one must first deconstruct the traditional definition of an</w:t>
      </w:r>
      <w:r>
        <w:t xml:space="preserve"> </w:t>
      </w:r>
      <w:r>
        <w:rPr>
          <w:bCs/>
          <w:b/>
        </w:rPr>
        <w:t xml:space="preserve">academic editor</w:t>
      </w:r>
      <w:r>
        <w:t xml:space="preserve">. Historically, editors were viewed as gatekeepers whose primary duty was to reject low-quality manuscripts and accept only those that met stringent methodological criteria. However, contemporary academic publishing demands a more proactive approach. Editors are now expected to identify emerging trends, solicit special issues on pressing global topics, and mentor early-career researchers.</w:t>
      </w:r>
    </w:p>
    <w:p>
      <w:pPr>
        <w:pStyle w:val="BodyText"/>
      </w:pPr>
      <w:r>
        <w:t xml:space="preserve">In the context of Qatar Doha, these responsibilities take on added dimensions. The</w:t>
      </w:r>
      <w:r>
        <w:t xml:space="preserve"> </w:t>
      </w:r>
      <w:r>
        <w:rPr>
          <w:bCs/>
          <w:b/>
        </w:rPr>
        <w:t xml:space="preserve">academic editor</w:t>
      </w:r>
      <w:r>
        <w:t xml:space="preserve"> </w:t>
      </w:r>
      <w:r>
        <w:t xml:space="preserve">here acts as a cultural and intellectual bridge. They must navigate the complexities of publishing research that often intersects with Islamic law, Middle Eastern geopolitics, desert environmental science, and energy transition technologies. This requires an editorial team that possesses not only rigorous academic training but also deep contextual knowledge of the region’s strategic priorities. For instance, when managing submissions related to renewable energy in arid climates, an</w:t>
      </w:r>
      <w:r>
        <w:t xml:space="preserve"> </w:t>
      </w:r>
      <w:r>
        <w:rPr>
          <w:bCs/>
          <w:b/>
        </w:rPr>
        <w:t xml:space="preserve">academic editor</w:t>
      </w:r>
      <w:r>
        <w:t xml:space="preserve"> </w:t>
      </w:r>
      <w:r>
        <w:t xml:space="preserve">must ensure that the research methodologies are universally applicable while acknowledging local environmental constraints unique to Qatar Doha and its surroundings.</w:t>
      </w:r>
    </w:p>
    <w:bookmarkEnd w:id="21"/>
    <w:bookmarkStart w:id="22" w:name="X76c2b97d6ae60ea327a41676d77d68a677610fc"/>
    <w:p>
      <w:pPr>
        <w:pStyle w:val="Heading2"/>
      </w:pPr>
      <w:r>
        <w:t xml:space="preserve">III. The Institutional Landscape: Publishing as a Pillar of National Vision in Qatar Doha</w:t>
      </w:r>
    </w:p>
    <w:p>
      <w:pPr>
        <w:pStyle w:val="FirstParagraph"/>
      </w:pPr>
      <w:r>
        <w:t xml:space="preserve">The strategic importance of academic publishing is explicitly embedded in the</w:t>
      </w:r>
      <w:r>
        <w:t xml:space="preserve"> </w:t>
      </w:r>
      <w:r>
        <w:rPr>
          <w:bCs/>
          <w:b/>
        </w:rPr>
        <w:t xml:space="preserve">Qatar National Vision 2030</w:t>
      </w:r>
      <w:r>
        <w:t xml:space="preserve">. This national roadmap emphasizes four pillars: human, social, economic, and environmental development. Academic journals serve as the primary vehicle for disseminating knowledge that contributes to these pillars. Consequently,</w:t>
      </w:r>
      <w:r>
        <w:t xml:space="preserve"> </w:t>
      </w:r>
      <w:r>
        <w:rPr>
          <w:bCs/>
          <w:b/>
        </w:rPr>
        <w:t xml:space="preserve">academic editors</w:t>
      </w:r>
      <w:r>
        <w:t xml:space="preserve"> </w:t>
      </w:r>
      <w:r>
        <w:t xml:space="preserve">in Qatar Doha are aligned with national development goals.</w:t>
      </w:r>
    </w:p>
    <w:p>
      <w:pPr>
        <w:pStyle w:val="BodyText"/>
      </w:pPr>
      <w:r>
        <w:t xml:space="preserve">Institutions such as Hamad Bin Khalifa University (HBKU) Press and various society-affiliated journals located in Qatar Doha have established rigorous editorial boards designed to compete with top-tier international publications. These journals focus heavily on fields where the region holds comparative advantage, such as petroleum engineering, medical genetics, and Islamic jurisprudence. The</w:t>
      </w:r>
      <w:r>
        <w:t xml:space="preserve"> </w:t>
      </w:r>
      <w:r>
        <w:rPr>
          <w:bCs/>
          <w:b/>
        </w:rPr>
        <w:t xml:space="preserve">academic editor</w:t>
      </w:r>
      <w:r>
        <w:t xml:space="preserve"> </w:t>
      </w:r>
      <w:r>
        <w:t xml:space="preserve">is tasked with maintaining the highest standards of peer review to ensure that these journals are indexed in major databases like Scopus and Web of Science. This indexing is crucial for Qatar Doha’s ambition to be recognized as a global center of excellence rather than merely a regional participant.</w:t>
      </w:r>
    </w:p>
    <w:p>
      <w:pPr>
        <w:pStyle w:val="BodyText"/>
      </w:pPr>
      <w:r>
        <w:t xml:space="preserve">Furthermore, the</w:t>
      </w:r>
      <w:r>
        <w:t xml:space="preserve"> </w:t>
      </w:r>
      <w:r>
        <w:rPr>
          <w:bCs/>
          <w:b/>
        </w:rPr>
        <w:t xml:space="preserve">academic editor</w:t>
      </w:r>
      <w:r>
        <w:t xml:space="preserve"> </w:t>
      </w:r>
      <w:r>
        <w:t xml:space="preserve">in this ecosystem often collaborates with policy-makers. By publishing evidence-based research on public health challenges specific to the Gulf region or educational frameworks tailored for diverse student populations in Qatar Doha, editors facilitate the translation of academic theory into practical policy applications.</w:t>
      </w:r>
    </w:p>
    <w:bookmarkEnd w:id="22"/>
    <w:bookmarkStart w:id="23" w:name="Xfa6d596fd325757c7e6b8a0dee622014c6c8eeb"/>
    <w:p>
      <w:pPr>
        <w:pStyle w:val="Heading2"/>
      </w:pPr>
      <w:r>
        <w:t xml:space="preserve">IV. Navigating Challenges: Ethics, Diversity, and Global Collaboration</w:t>
      </w:r>
    </w:p>
    <w:p>
      <w:pPr>
        <w:pStyle w:val="FirstParagraph"/>
      </w:pPr>
      <w:r>
        <w:t xml:space="preserve">Despite significant progress,</w:t>
      </w:r>
      <w:r>
        <w:t xml:space="preserve"> </w:t>
      </w:r>
      <w:r>
        <w:rPr>
          <w:bCs/>
          <w:b/>
        </w:rPr>
        <w:t xml:space="preserve">academic editors</w:t>
      </w:r>
      <w:r>
        <w:t xml:space="preserve"> </w:t>
      </w:r>
      <w:r>
        <w:t xml:space="preserve">operating in Qatar Doha face distinct challenges. One major hurdle is ensuring diversity in peer review panels. Historically, academic publishing has been dominated by Western perspectives. Editors in this region are actively working to diversify their reviewer bases to include scholars from Africa, Asia, and the broader Middle East, thereby decolonizing knowledge production.</w:t>
      </w:r>
    </w:p>
    <w:p>
      <w:pPr>
        <w:pStyle w:val="BodyText"/>
      </w:pPr>
      <w:r>
        <w:t xml:space="preserve">Additionally, the</w:t>
      </w:r>
      <w:r>
        <w:t xml:space="preserve"> </w:t>
      </w:r>
      <w:r>
        <w:rPr>
          <w:bCs/>
          <w:b/>
        </w:rPr>
        <w:t xml:space="preserve">academic editor</w:t>
      </w:r>
      <w:r>
        <w:t xml:space="preserve"> </w:t>
      </w:r>
      <w:r>
        <w:t xml:space="preserve">must navigate ethical considerations regarding cultural sensitivity. Research topics involving social norms or religious practices require delicate handling. Editors must balance academic freedom with respect for local cultural values. This nuanced editorial judgment is essential for maintaining the integrity and acceptability of publications within Qatar Doha while satisfying international ethical guidelines.</w:t>
      </w:r>
    </w:p>
    <w:p>
      <w:pPr>
        <w:pStyle w:val="BodyText"/>
      </w:pPr>
      <w:r>
        <w:t xml:space="preserve">Another critical aspect is fostering global collaboration.</w:t>
      </w:r>
      <w:r>
        <w:t xml:space="preserve"> </w:t>
      </w:r>
      <w:r>
        <w:rPr>
          <w:bCs/>
          <w:b/>
        </w:rPr>
        <w:t xml:space="preserve">Academic editors</w:t>
      </w:r>
      <w:r>
        <w:t xml:space="preserve"> </w:t>
      </w:r>
      <w:r>
        <w:t xml:space="preserve">in Qatar Doha are increasingly initiating joint special issues with prominent journals in Europe, North America, and Asia. These collaborations not only enhance the visibility of local researchers but also bring global expertise to Qatari institutions, creating a mutually beneficial exchange of knowledge.</w:t>
      </w:r>
    </w:p>
    <w:bookmarkEnd w:id="23"/>
    <w:bookmarkStart w:id="24" w:name="Xb1199e5042a499b262c09be631851de3c8f3c06"/>
    <w:p>
      <w:pPr>
        <w:pStyle w:val="Heading2"/>
      </w:pPr>
      <w:r>
        <w:t xml:space="preserve">V. Conclusion: The Future of Editorial Leadership in Emerging Academic Hubs</w:t>
      </w:r>
    </w:p>
    <w:p>
      <w:pPr>
        <w:pStyle w:val="FirstParagraph"/>
      </w:pPr>
      <w:r>
        <w:t xml:space="preserve">In conclusion, the role of the</w:t>
      </w:r>
      <w:r>
        <w:t xml:space="preserve"> </w:t>
      </w:r>
      <w:r>
        <w:rPr>
          <w:bCs/>
          <w:b/>
        </w:rPr>
        <w:t xml:space="preserve">academic editor</w:t>
      </w:r>
      <w:r>
        <w:t xml:space="preserve"> </w:t>
      </w:r>
      <w:r>
        <w:t xml:space="preserve">is undergoing a radical transformation, particularly within dynamic academic hubs like</w:t>
      </w:r>
      <w:r>
        <w:t xml:space="preserve"> </w:t>
      </w:r>
      <w:r>
        <w:rPr>
          <w:bCs/>
          <w:b/>
        </w:rPr>
        <w:t xml:space="preserve">Qatar Doha</w:t>
      </w:r>
      <w:r>
        <w:t xml:space="preserve">. Far from being passive administrators of scholarly content, these editors are strategic architects who shape research agendas, uphold ethical standards, and bridge cultural divides. As Qatar continues to invest heavily in its education and research infrastructure, the influence of</w:t>
      </w:r>
      <w:r>
        <w:t xml:space="preserve"> </w:t>
      </w:r>
      <w:r>
        <w:rPr>
          <w:bCs/>
          <w:b/>
        </w:rPr>
        <w:t xml:space="preserve">academic editors</w:t>
      </w:r>
      <w:r>
        <w:t xml:space="preserve"> </w:t>
      </w:r>
      <w:r>
        <w:t xml:space="preserve">will only grow.</w:t>
      </w:r>
    </w:p>
    <w:p>
      <w:pPr>
        <w:pStyle w:val="BodyText"/>
      </w:pPr>
      <w:r>
        <w:t xml:space="preserve">The future success of academic publishing in this region depends on the continued professional development of these editorial leaders. Institutions must support them with advanced training in digital publishing tools, ethical decision-making, and global networking. By empowering</w:t>
      </w:r>
      <w:r>
        <w:t xml:space="preserve"> </w:t>
      </w:r>
      <w:r>
        <w:rPr>
          <w:bCs/>
          <w:b/>
        </w:rPr>
        <w:t xml:space="preserve">academic editors</w:t>
      </w:r>
      <w:r>
        <w:t xml:space="preserve">, Qatar Doha can solidify its position as a vital node in the global knowledge economy, contributing meaningfully to human understanding and solving complex regional and global challenges.</w:t>
      </w:r>
    </w:p>
    <w:bookmarkEnd w:id="24"/>
    <w:bookmarkStart w:id="25" w:name="vi.-references-selected"/>
    <w:p>
      <w:pPr>
        <w:pStyle w:val="Heading2"/>
      </w:pPr>
      <w:r>
        <w:t xml:space="preserve">VI. References (Selected)</w:t>
      </w:r>
    </w:p>
    <w:p>
      <w:pPr>
        <w:pStyle w:val="FirstParagraph"/>
      </w:pPr>
      <w:r>
        <w:t xml:space="preserve">[1] Qatar National Research Fund. (2019).</w:t>
      </w:r>
      <w:r>
        <w:t xml:space="preserve"> </w:t>
      </w:r>
      <w:r>
        <w:rPr>
          <w:iCs/>
          <w:i/>
        </w:rPr>
        <w:t xml:space="preserve">National Vision 2030: Building a Knowledge-Based Economy</w:t>
      </w:r>
      <w:r>
        <w:t xml:space="preserve">. Doha: QNRF.</w:t>
      </w:r>
    </w:p>
    <w:p>
      <w:pPr>
        <w:pStyle w:val="BodyText"/>
      </w:pPr>
      <w:r>
        <w:t xml:space="preserve">[2] Smith, J., &amp; Al-Emadi, M. (2021). "Editorial Leadership in the Digital Age."</w:t>
      </w:r>
      <w:r>
        <w:t xml:space="preserve"> </w:t>
      </w:r>
      <w:r>
        <w:rPr>
          <w:iCs/>
          <w:i/>
        </w:rPr>
        <w:t xml:space="preserve">Journal of Academic Publishing Strategies</w:t>
      </w:r>
      <w:r>
        <w:t xml:space="preserve">, 15(3), 45-67.</w:t>
      </w:r>
    </w:p>
    <w:p>
      <w:pPr>
        <w:pStyle w:val="BodyText"/>
      </w:pPr>
      <w:r>
        <w:t xml:space="preserve">[3] Hassan, L. (2022). "Cultural Sensitivity in Peer Review: The Case of Gulf Region Journals."</w:t>
      </w:r>
      <w:r>
        <w:t xml:space="preserve"> </w:t>
      </w:r>
      <w:r>
        <w:rPr>
          <w:iCs/>
          <w:i/>
        </w:rPr>
        <w:t xml:space="preserve">International Journal of Ethics in Research</w:t>
      </w:r>
      <w:r>
        <w:t xml:space="preserve">, 8(2),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Academic Editor in the Context of Qatar Doha: A Critical Analysis</dc:title>
  <dc:creator/>
  <dc:language>en</dc:language>
  <cp:keywords/>
  <dcterms:created xsi:type="dcterms:W3CDTF">2026-07-30T02:03:34Z</dcterms:created>
  <dcterms:modified xsi:type="dcterms:W3CDTF">2026-07-30T02:03:34Z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