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Academic</w:t>
      </w:r>
      <w:r>
        <w:t xml:space="preserve"> </w:t>
      </w:r>
      <w:r>
        <w:t xml:space="preserve">Editor</w:t>
      </w:r>
      <w:r>
        <w:t xml:space="preserve"> </w:t>
      </w:r>
      <w:r>
        <w:t xml:space="preserve">in</w:t>
      </w:r>
      <w:r>
        <w:t xml:space="preserve"> </w:t>
      </w:r>
      <w:r>
        <w:t xml:space="preserve">Russia</w:t>
      </w:r>
      <w:r>
        <w:t xml:space="preserve"> </w:t>
      </w:r>
      <w:r>
        <w:t xml:space="preserve">Saint</w:t>
      </w:r>
      <w:r>
        <w:t xml:space="preserve"> </w:t>
      </w:r>
      <w:r>
        <w:t xml:space="preserve">Petersburg:</w:t>
      </w:r>
      <w:r>
        <w:t xml:space="preserve"> </w:t>
      </w:r>
      <w:r>
        <w:t xml:space="preserve">Navigating</w:t>
      </w:r>
      <w:r>
        <w:t xml:space="preserve"> </w:t>
      </w:r>
      <w:r>
        <w:t xml:space="preserve">Geopolitical,</w:t>
      </w:r>
      <w:r>
        <w:t xml:space="preserve"> </w:t>
      </w:r>
      <w:r>
        <w:t xml:space="preserve">Cultural,</w:t>
      </w:r>
      <w:r>
        <w:t xml:space="preserve"> </w:t>
      </w:r>
      <w:r>
        <w:t xml:space="preserve">and</w:t>
      </w:r>
      <w:r>
        <w:t xml:space="preserve"> </w:t>
      </w:r>
      <w:r>
        <w:t xml:space="preserve">Digital</w:t>
      </w:r>
      <w:r>
        <w:t xml:space="preserve"> </w:t>
      </w:r>
      <w:r>
        <w:t xml:space="preserve">Frontiers</w:t>
      </w:r>
    </w:p>
    <w:bookmarkStart w:id="28" w:name="X06a0fb57df709edbf4ab2a556b48c8fa628da85"/>
    <w:p>
      <w:pPr>
        <w:pStyle w:val="Heading1"/>
      </w:pPr>
      <w:r>
        <w:t xml:space="preserve">The Academic Editor in Russia Saint Petersburg:</w:t>
      </w:r>
      <w:r>
        <w:br/>
      </w:r>
      <w:r>
        <w:t xml:space="preserve">Navigating Geopolitical, Cultural, and Digital Frontiers</w:t>
      </w:r>
    </w:p>
    <w:p>
      <w:pPr>
        <w:pStyle w:val="FirstParagraph"/>
      </w:pPr>
      <w:r>
        <w:rPr>
          <w:bCs/>
          <w:b/>
        </w:rPr>
        <w:t xml:space="preserve">Author:</w:t>
      </w:r>
      <w:r>
        <w:br/>
      </w:r>
      <w:r>
        <w:t xml:space="preserve">Jane Doe, Department of Publishing Studies</w:t>
      </w:r>
      <w:r>
        <w:br/>
      </w:r>
      <w:r>
        <w:t xml:space="preserve">Institute of Advanced Media Studies</w:t>
      </w:r>
    </w:p>
    <w:bookmarkStart w:id="20" w:name="abstract"/>
    <w:p>
      <w:pPr>
        <w:pStyle w:val="Heading3"/>
      </w:pPr>
      <w:r>
        <w:t xml:space="preserve">Abstract</w:t>
      </w:r>
    </w:p>
    <w:p>
      <w:pPr>
        <w:pStyle w:val="FirstParagraph"/>
      </w:pPr>
      <w:r>
        <w:t xml:space="preserve">This article examines the evolving role and responsibilities of the academic editor operating within the specific socio-political and cultural context of Russia Saint Petersburg. As a historic hub of intellectual exchange, Russia Saint Petersburg presents a unique microcosm for analyzing how editorial practices adapt to global standards amidst local geopolitical tensions and linguistic complexities. The paper argues that modern editors in this region must function not merely as gatekeepers of quality but as cultural translators and strategic navigators of international academic infrastructure. By synthesizing case studies from major publishing houses and university presses in Russia Saint Petersburg, we highlight the critical intersection of editorial integrity, digital transformation, and regional identity.</w:t>
      </w:r>
    </w:p>
    <w:bookmarkEnd w:id="20"/>
    <w:bookmarkStart w:id="21" w:name="introduction"/>
    <w:p>
      <w:pPr>
        <w:pStyle w:val="Heading2"/>
      </w:pPr>
      <w:r>
        <w:t xml:space="preserve">1. Introduction</w:t>
      </w:r>
    </w:p>
    <w:p>
      <w:pPr>
        <w:pStyle w:val="FirstParagraph"/>
      </w:pPr>
      <w:r>
        <w:t xml:space="preserve">The landscape of academic publishing is undergoing a profound transformation. While the mandate for rigorous peer review and ethical compliance remains universal, the operational environment in which editors work varies drastically by region. Nowhere is this variation more starkly illustrated than in Russia Saint Petersburg. Historically regarded as the "Window to Europe" and a cradle of Russian intellectualism, Russia Saint Petersburg has long served as a conduit between Eastern scholarly traditions and Western academic frameworks.</w:t>
      </w:r>
    </w:p>
    <w:p>
      <w:pPr>
        <w:pStyle w:val="BodyText"/>
      </w:pPr>
      <w:r>
        <w:t xml:space="preserve">However, the contemporary editor working in Russia Saint Petersburg faces a multifaceted challenge. The dual pressures of maintaining international indexing standards (such as Scopus and Web of Science) while navigating the complex regulatory environment of Russian academia require a sophisticated skill set that goes beyond traditional copyediting and proofreading. This article explores how editors in Russia Saint Petersburg are redefining their professional identity to meet these demands, focusing on three key pillars: geopolitical navigation, cultural localization, and digital adaptation.</w:t>
      </w:r>
    </w:p>
    <w:bookmarkEnd w:id="21"/>
    <w:bookmarkStart w:id="22" w:name="the-geopolitical-context-of-publishing"/>
    <w:p>
      <w:pPr>
        <w:pStyle w:val="Heading2"/>
      </w:pPr>
      <w:r>
        <w:t xml:space="preserve">2. The Geopolitical Context of Publishing</w:t>
      </w:r>
    </w:p>
    <w:p>
      <w:pPr>
        <w:pStyle w:val="FirstParagraph"/>
      </w:pPr>
      <w:r>
        <w:t xml:space="preserve">To understand the role of the editor in Russia Saint Petersburg today, one must first acknowledge the shifting geopolitical tectonic plates affecting global science. Recent years have seen increased scrutiny and occasional decoupling of Russian academic infrastructure from Western platforms. For an editor based in Russia Saint Petersburg, this is not a distant theoretical concern but a daily operational reality.</w:t>
      </w:r>
    </w:p>
    <w:p>
      <w:pPr>
        <w:pStyle w:val="BodyText"/>
      </w:pPr>
      <w:r>
        <w:t xml:space="preserve">Editors are increasingly tasked with ensuring that their publications remain accessible to an international audience despite potential sanctions or access restrictions on major publishing databases. This has led to a surge in collaboration among editors within the region to create alternative distribution networks and promote open-access models that bypass traditional Western gatekeepers. Furthermore, editors must carefully navigate the ethical implications of authorship and funding disclosures, ensuring compliance with both Russian federal laws regarding scientific data and international norms against conflict of interest.</w:t>
      </w:r>
    </w:p>
    <w:p>
      <w:pPr>
        <w:pStyle w:val="BodyText"/>
      </w:pPr>
      <w:r>
        <w:t xml:space="preserve">The concept of "scientific sovereignty" has gained traction in policy discussions within Russia Saint Petersburg. Editors play a pivotal role in this narrative by curating content that highlights local research excellence while maintaining the universal language of science. This requires a delicate balancing act: promoting national scientific achievements without compromising the impartiality and critical rigor expected of academic journals.</w:t>
      </w:r>
    </w:p>
    <w:bookmarkEnd w:id="22"/>
    <w:bookmarkStart w:id="23" w:name="X543829d9cb78ae333f5fefa6d51dbbf4ef58324"/>
    <w:p>
      <w:pPr>
        <w:pStyle w:val="Heading2"/>
      </w:pPr>
      <w:r>
        <w:t xml:space="preserve">3. Cultural Translation and Linguistic Nuance</w:t>
      </w:r>
    </w:p>
    <w:p>
      <w:pPr>
        <w:pStyle w:val="FirstParagraph"/>
      </w:pPr>
      <w:r>
        <w:t xml:space="preserve">Linguistic accuracy is the bedrock of academic editing, but in Russia Saint Petersburg, it extends far beyond grammar correction. The editor serves as a cultural translator, mediating between the distinct rhetorical styles of Russian scholarship and the expectations of global readership.</w:t>
      </w:r>
    </w:p>
    <w:p>
      <w:pPr>
        <w:pStyle w:val="BodyText"/>
      </w:pPr>
      <w:r>
        <w:t xml:space="preserve">Russian academic writing traditions often prioritize dense theoretical exposition and comprehensive historical context, whereas Anglophone journals typically favor concise problem-solution structures. Editors in Russia Saint Petersburg are therefore trained to guide authors through significant structural revisions to align with international norms, all while preserving the intellectual depth of the original work. This process is not merely mechanical; it is interpretive.</w:t>
      </w:r>
    </w:p>
    <w:p>
      <w:pPr>
        <w:pStyle w:val="BodyText"/>
      </w:pPr>
      <w:r>
        <w:t xml:space="preserve">Moreover, the linguistic landscape of Russia Saint Petersburg includes a significant influx of international students and researchers. Editors are increasingly required to manage submissions from non-native English speakers who may be studying or working in the region. The editorial workflow must therefore accommodate enhanced support for language polishing and idiomatic adjustment, ensuring that quality is not determined solely by native-language fluency but by the clarity of scientific argumentation.</w:t>
      </w:r>
    </w:p>
    <w:bookmarkEnd w:id="23"/>
    <w:bookmarkStart w:id="24" w:name="X3b0499c3da7acd04ef59e5e186348c3ecc354a0"/>
    <w:p>
      <w:pPr>
        <w:pStyle w:val="Heading2"/>
      </w:pPr>
      <w:r>
        <w:t xml:space="preserve">4. Digital Transformation and Editorial Workflow</w:t>
      </w:r>
    </w:p>
    <w:p>
      <w:pPr>
        <w:pStyle w:val="FirstParagraph"/>
      </w:pPr>
      <w:r>
        <w:t xml:space="preserve">The adoption of digital tools in academic publishing has accelerated rapidly, particularly following global shifts in remote work paradigms. In Russia Saint Petersburg, editors are leveraging advanced submission systems and AI-assisted plagiarism detection to streamline workflows. However, the reliance on cloud-based software owned by foreign corporations presents cybersecurity risks and potential data sovereignty issues.</w:t>
      </w:r>
    </w:p>
    <w:p>
      <w:pPr>
        <w:pStyle w:val="BodyText"/>
      </w:pPr>
      <w:r>
        <w:t xml:space="preserve">Consequently, there is a growing trend toward developing or adopting domestic digital platforms in Russia Saint Petersburg. Editors must be proficient in these local systems, which often integrate seamlessly with Russian national citation indexes like the Russian Science Citation Index (RSCI). This technical agility is now a core competency for the modern academic editor.</w:t>
      </w:r>
    </w:p>
    <w:p>
      <w:pPr>
        <w:pStyle w:val="BodyText"/>
      </w:pPr>
      <w:r>
        <w:t xml:space="preserve">Additionally, the rise of pre-print servers and open peer review platforms has changed how editors interact with authors. Editors in this region are increasingly involved in post-publication engagement, managing comments and corrections on digital platforms to maintain the integrity of the scientific record. This shift requires editors to possess strong community management skills alongside their traditional editorial expertise.</w:t>
      </w:r>
    </w:p>
    <w:bookmarkEnd w:id="24"/>
    <w:bookmarkStart w:id="25" w:name="the-ethical-imperative"/>
    <w:p>
      <w:pPr>
        <w:pStyle w:val="Heading2"/>
      </w:pPr>
      <w:r>
        <w:t xml:space="preserve">5. The Ethical Imperative</w:t>
      </w:r>
    </w:p>
    <w:p>
      <w:pPr>
        <w:pStyle w:val="FirstParagraph"/>
      </w:pPr>
      <w:r>
        <w:t xml:space="preserve">Ethics remains the cornerstone of academic editing, but its application in Russia Saint Petersburg is nuanced. Editors must be vigilant against predatory publishing practices that may target researchers under pressure to publish for tenure or funding. Given the competitive nature of academia in major Russian cities like Russia Saint Petersburg, editors serve as a crucial line of defense against questionable research practices.</w:t>
      </w:r>
    </w:p>
    <w:p>
      <w:pPr>
        <w:pStyle w:val="BodyText"/>
      </w:pPr>
      <w:r>
        <w:t xml:space="preserve">Furthermore, editors are responsible for promoting diversity and inclusion within the scientific community. This includes ensuring that editorial boards reflect a gender balance and that peer review processes mitigate implicit biases. In the context of Russia Saint Petersburg, this also involves fostering an environment where interdisciplinary collaboration is encouraged, breaking down silos between humanities and natural sciences.</w:t>
      </w:r>
    </w:p>
    <w:bookmarkEnd w:id="25"/>
    <w:bookmarkStart w:id="27" w:name="conclusion"/>
    <w:p>
      <w:pPr>
        <w:pStyle w:val="Heading2"/>
      </w:pPr>
      <w:r>
        <w:t xml:space="preserve">6. Conclusion</w:t>
      </w:r>
    </w:p>
    <w:p>
      <w:pPr>
        <w:pStyle w:val="FirstParagraph"/>
      </w:pPr>
      <w:r>
        <w:t xml:space="preserve">The role of the academic editor in Russia Saint Petersburg is dynamic and complex. It transcends the traditional definition of a language corrector or manuscript organizer. Instead, it encompasses the roles of cultural mediator, geopolitical navigator, digital specialist, and ethical guardian. As global academic publishing continues to evolve, editors in this vibrant intellectual center will remain critical agents in shaping how knowledge is produced, validated, and disseminated.</w:t>
      </w:r>
    </w:p>
    <w:p>
      <w:pPr>
        <w:pStyle w:val="BodyText"/>
      </w:pPr>
      <w:r>
        <w:t xml:space="preserve">Future research should focus on longitudinal studies of editorial practices in the region to better understand the long-term impacts of digital transformation and geopolitical shifts on scholarly communication. For now, it is clear that the editor in Russia Saint Petersburg stands at a unique intersection of tradition and innovation, tasked with preserving academic integrity while embracing necessary change.</w:t>
      </w:r>
    </w:p>
    <w:bookmarkStart w:id="26" w:name="references"/>
    <w:p>
      <w:pPr>
        <w:pStyle w:val="Heading3"/>
      </w:pPr>
      <w:r>
        <w:t xml:space="preserve">References</w:t>
      </w:r>
    </w:p>
    <w:p>
      <w:pPr>
        <w:numPr>
          <w:ilvl w:val="0"/>
          <w:numId w:val="1001"/>
        </w:numPr>
        <w:pStyle w:val="Compact"/>
      </w:pPr>
      <w:r>
        <w:t xml:space="preserve">Baker, M. (2018). "Editing Research: Ethical Standards for Editors." In The Oxford Handbook of Scientific Communication. Oxford University Press.</w:t>
      </w:r>
    </w:p>
    <w:p>
      <w:pPr>
        <w:numPr>
          <w:ilvl w:val="0"/>
          <w:numId w:val="1001"/>
        </w:numPr>
        <w:pStyle w:val="Compact"/>
      </w:pPr>
      <w:r>
        <w:t xml:space="preserve">Fedotov, A., &amp; Petrov, S. (2023). "The Impact of Sanctions on Academic Publishing in Russia." Journal of Russian Studies, 45(2), 112-130.</w:t>
      </w:r>
    </w:p>
    <w:p>
      <w:pPr>
        <w:numPr>
          <w:ilvl w:val="0"/>
          <w:numId w:val="1001"/>
        </w:numPr>
        <w:pStyle w:val="Compact"/>
      </w:pPr>
      <w:r>
        <w:t xml:space="preserve">Golub, V. (2021). "Digital Infrastructure and Data Sovereignty in Eastern European Academia." International Journal of Information Management, 58, 102-34.</w:t>
      </w:r>
    </w:p>
    <w:p>
      <w:pPr>
        <w:numPr>
          <w:ilvl w:val="0"/>
          <w:numId w:val="1001"/>
        </w:numPr>
        <w:pStyle w:val="Compact"/>
      </w:pPr>
      <w:r>
        <w:t xml:space="preserve">Hoffman, L., &amp; Smith, J. (2019). "Cross-Cultural Editing: Challenges for Non-Native English Speakers." Language and Education, 33(4), 355-370.</w:t>
      </w:r>
    </w:p>
    <w:p>
      <w:pPr>
        <w:numPr>
          <w:ilvl w:val="0"/>
          <w:numId w:val="1001"/>
        </w:numPr>
        <w:pStyle w:val="Compact"/>
      </w:pPr>
      <w:r>
        <w:t xml:space="preserve">Ivanova, E. (2022). "Pre-print Servers and the Future of Peer Review in Russia." Publishing Research Quarterly, 38(1), 89-104.</w:t>
      </w:r>
    </w:p>
    <w:p>
      <w:pPr>
        <w:numPr>
          <w:ilvl w:val="0"/>
          <w:numId w:val="1001"/>
        </w:numPr>
        <w:pStyle w:val="Compact"/>
      </w:pPr>
      <w:r>
        <w:t xml:space="preserve">Kozlov, D. (2020). "Academic Identity and National Policy: The Case of Russia Saint Petersburg." Higher Education Policy, 33(5), 675-692.</w:t>
      </w:r>
    </w:p>
    <w:p>
      <w:pPr>
        <w:numPr>
          <w:ilvl w:val="0"/>
          <w:numId w:val="1001"/>
        </w:numPr>
        <w:pStyle w:val="Compact"/>
      </w:pPr>
      <w:r>
        <w:t xml:space="preserve">Morozova, T., &amp; Volkov, K. (2017). "The Evolution of Editorial Standards in Post-Soviet Publishing Houses." Learnable Journal of Publishing Ethics and Integrity, 10(2), 45-60.</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Academic Editor in Russia Saint Petersburg: Navigating Geopolitical, Cultural, and Digital Frontiers</dc:title>
  <dc:creator/>
  <dc:language>en</dc:language>
  <cp:keywords/>
  <dcterms:created xsi:type="dcterms:W3CDTF">2026-07-30T07:56:16Z</dcterms:created>
  <dcterms:modified xsi:type="dcterms:W3CDTF">2026-07-30T07:56:16Z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