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Editorial</w:t>
      </w:r>
      <w:r>
        <w:t xml:space="preserve"> </w:t>
      </w:r>
      <w:r>
        <w:t xml:space="preserve">Stewardship</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Saudi</w:t>
      </w:r>
      <w:r>
        <w:t xml:space="preserve"> </w:t>
      </w:r>
      <w:r>
        <w:t xml:space="preserve">Arabia,</w:t>
      </w:r>
      <w:r>
        <w:t xml:space="preserve"> </w:t>
      </w:r>
      <w:r>
        <w:t xml:space="preserve">Jeddah</w:t>
      </w:r>
    </w:p>
    <w:bookmarkStart w:id="35" w:name="Xb78fc519e8d5a7be063882e4855e1036751c7fd"/>
    <w:p>
      <w:pPr>
        <w:pStyle w:val="Heading1"/>
      </w:pPr>
      <w:r>
        <w:t xml:space="preserve">The Role of Editorial Stewardship in Academic Publishing:</w:t>
      </w:r>
      <w:r>
        <w:br/>
      </w:r>
      <w:r>
        <w:t xml:space="preserve">A Strategic Framework for Saudi Arabia, Jeddah</w:t>
      </w:r>
    </w:p>
    <w:p>
      <w:pPr>
        <w:pStyle w:val="FirstParagraph"/>
      </w:pPr>
      <w:r>
        <w:t xml:space="preserve">Author: Dr. Ahmed Al-Fahad</w:t>
      </w:r>
      <w:r>
        <w:br/>
      </w:r>
      <w:r>
        <w:t xml:space="preserve">Institute of Scholarly Excellence, King Abdulaziz City for Science and Technology</w:t>
      </w:r>
    </w:p>
    <w:bookmarkStart w:id="20" w:name="abstract"/>
    <w:p>
      <w:pPr>
        <w:pStyle w:val="Heading2"/>
      </w:pPr>
      <w:r>
        <w:t xml:space="preserve">Abstract</w:t>
      </w:r>
    </w:p>
    <w:p>
      <w:pPr>
        <w:pStyle w:val="FirstParagraph"/>
      </w:pPr>
      <w:r>
        <w:t xml:space="preserve">This article examines the critical role of the academic editor within the context of Saudi Arabia, Jeddah. As Jeddah positions itself as a burgeoning hub for higher education and research in the Kingdom, the integrity and efficiency of its publication ecosystem are paramount. This paper explores how an effective editor serves not merely as a gatekeeper but as a strategic partner in advancing local scholarship to global standards. By analyzing the unique sociolinguistic, cultural, and regulatory landscape of Jeddah, this study argues that specialized editorial support is essential for integrating local academic output into international indexed databases. The findings suggest that robust editorial frameworks can significantly enhance the citation impact and global visibility of research originating from Saudi Arabia.</w:t>
      </w:r>
    </w:p>
    <w:p>
      <w:pPr>
        <w:pStyle w:val="BodyText"/>
      </w:pPr>
      <w:r>
        <w:rPr>
          <w:bCs/>
          <w:b/>
        </w:rPr>
        <w:t xml:space="preserve">Keywords:</w:t>
      </w:r>
      <w:r>
        <w:t xml:space="preserve"> </w:t>
      </w:r>
      <w:r>
        <w:t xml:space="preserve">Academic Editor, Publishing Ethics, Saudi Arabia Jeddah, Research Impact, Editorial Policy.</w:t>
      </w:r>
    </w:p>
    <w:bookmarkEnd w:id="20"/>
    <w:bookmarkStart w:id="21" w:name="i.-introduction"/>
    <w:p>
      <w:pPr>
        <w:pStyle w:val="Heading2"/>
      </w:pPr>
      <w:r>
        <w:t xml:space="preserve">I. Introduction</w:t>
      </w:r>
    </w:p>
    <w:p>
      <w:pPr>
        <w:pStyle w:val="FirstParagraph"/>
      </w:pPr>
      <w:r>
        <w:t xml:space="preserve">The landscape of academic publishing is undergoing a profound transformation driven by digitalization and the increasing demand for open access. Within this global shift, regional contexts play a pivotal role in shaping how research is produced, peer-reviewed, and disseminated. Saudi Arabia Jeddah has emerged as a dynamic center for educational innovation, hosting numerous universities and research institutes dedicated to fostering scientific inquiry. However, the transition from local academic production to globally recognized scholarly contribution requires more than just rigorous data; it demands exceptional editorial stewardship.</w:t>
      </w:r>
    </w:p>
    <w:p>
      <w:pPr>
        <w:pStyle w:val="BodyText"/>
      </w:pPr>
      <w:r>
        <w:t xml:space="preserve">The concept of the "Editor" in this context extends beyond simple proofreading. It encompasses strategic planning, ethical oversight, language refinement, and alignment with international indexing criteria. For institutions in Saudi Arabia Jeddah, understanding the multifaceted role of the editor is crucial for achieving national visions such as Saudi Vision 2030, which emphasizes knowledge economy and research excellence. This article delineates these responsibilities and proposes a framework for editorial best practices tailored to the specific needs of scholars in this region.</w:t>
      </w:r>
    </w:p>
    <w:bookmarkEnd w:id="21"/>
    <w:bookmarkStart w:id="25" w:name="X8b49eb6ed78704034293b325a934467033ec8f3"/>
    <w:p>
      <w:pPr>
        <w:pStyle w:val="Heading2"/>
      </w:pPr>
      <w:r>
        <w:t xml:space="preserve">II. The Multifaceted Role of the Academic Editor</w:t>
      </w:r>
    </w:p>
    <w:p>
      <w:pPr>
        <w:pStyle w:val="FirstParagraph"/>
      </w:pPr>
      <w:r>
        <w:t xml:space="preserve">The primary function of an academic editor is to ensure the integrity, clarity, and impact of scholarly work. In traditional publishing models, editors act as gatekeepers who filter out low-quality submissions. However, in modern academic ecosystems, particularly within developing research hubs like Saudi Arabia Jeddah, editors serve as developmental partners.</w:t>
      </w:r>
    </w:p>
    <w:bookmarkStart w:id="22" w:name="X7484532c2bf8d26ccdd86293e74439192c416ba"/>
    <w:p>
      <w:pPr>
        <w:pStyle w:val="Heading3"/>
      </w:pPr>
      <w:r>
        <w:t xml:space="preserve">A. Quality Assurance and Ethical Oversight</w:t>
      </w:r>
    </w:p>
    <w:p>
      <w:pPr>
        <w:pStyle w:val="FirstParagraph"/>
      </w:pPr>
      <w:r>
        <w:t xml:space="preserve">Ethical publication is the cornerstone of academic credibility. Editors must vigilantly check for plagiarism, data fabrication, and conflict of interest statements. For researchers in Saudi Arabia Jeddah, adhering to global ethical standards such as those set by COPE (Committee on Publication Ethics) is essential for acceptance in high-impact journals. The editor facilitates this process by implementing rigorous screening protocols and educating authors on ethical compliance.</w:t>
      </w:r>
    </w:p>
    <w:bookmarkEnd w:id="22"/>
    <w:bookmarkStart w:id="23" w:name="b.-language-and-structural-refinement"/>
    <w:p>
      <w:pPr>
        <w:pStyle w:val="Heading3"/>
      </w:pPr>
      <w:r>
        <w:t xml:space="preserve">B. Language and Structural Refinement</w:t>
      </w:r>
    </w:p>
    <w:p>
      <w:pPr>
        <w:pStyle w:val="FirstParagraph"/>
      </w:pPr>
      <w:r>
        <w:t xml:space="preserve">A significant barrier to global publication for non-native English speakers is linguistic proficiency. Many promising scholars from Saudi Arabia Jeddah possess groundbreaking research but struggle with the idiomatic nuances of academic English. An effective editor bridges this gap by refining syntax, improving flow, and ensuring that complex arguments are communicated clearly without altering the original scientific meaning. This service is vital for reducing rejection rates due to "language barriers" rather than substantive flaws.</w:t>
      </w:r>
    </w:p>
    <w:bookmarkEnd w:id="23"/>
    <w:bookmarkStart w:id="24" w:name="Xf6f5c7177cc2ccad9f5ea66d6ea45f0934c7b00"/>
    <w:p>
      <w:pPr>
        <w:pStyle w:val="Heading3"/>
      </w:pPr>
      <w:r>
        <w:t xml:space="preserve">C. Strategic Alignment with Indexing Criteria</w:t>
      </w:r>
    </w:p>
    <w:p>
      <w:pPr>
        <w:pStyle w:val="FirstParagraph"/>
      </w:pPr>
      <w:r>
        <w:t xml:space="preserve">To be cited globally, research must meet specific formatting and structural requirements of major databases like Scopus and Web of Science. Editors in Jeddah must guide authors in crafting abstracts that are searchable, selecting keywords that maximize discoverability, and ensuring that references are formatted according to the latest edition of style manuals such as APA or Vancouver.</w:t>
      </w:r>
    </w:p>
    <w:bookmarkEnd w:id="24"/>
    <w:bookmarkEnd w:id="25"/>
    <w:bookmarkStart w:id="28" w:name="Xbd4b83cc1c1e79f7ba7cf01a30dd64b30bdf604"/>
    <w:p>
      <w:pPr>
        <w:pStyle w:val="Heading2"/>
      </w:pPr>
      <w:r>
        <w:t xml:space="preserve">III. Contextual Challenges in Saudi Arabia Jeddah</w:t>
      </w:r>
    </w:p>
    <w:p>
      <w:pPr>
        <w:pStyle w:val="FirstParagraph"/>
      </w:pPr>
      <w:r>
        <w:t xml:space="preserve">The academic environment in Saudi Arabia Jeddah presents unique challenges and opportunities. The region is characterized by a rapid expansion of higher education institutions, leading to an influx of new researchers who may lack experience with the nuances of international peer review.</w:t>
      </w:r>
    </w:p>
    <w:bookmarkStart w:id="26" w:name="X696088416a2e5284231697c0ebd49dd3cdc6dc3"/>
    <w:p>
      <w:pPr>
        <w:pStyle w:val="Heading3"/>
      </w:pPr>
      <w:r>
        <w:t xml:space="preserve">A. Navigating Cultural and Linguistic Nuances</w:t>
      </w:r>
    </w:p>
    <w:p>
      <w:pPr>
        <w:pStyle w:val="FirstParagraph"/>
      </w:pPr>
      <w:r>
        <w:t xml:space="preserve">Scholars in Jeddah often write with distinct rhetorical structures influenced by Arabic academic traditions. An editor familiar with these differences can help restructure manuscripts to align with Western academic expectations, which typically favor linear argumentation and explicit thesis statements early in the text. This cultural mediation is a specialized skill that adds significant value to the editorial process.</w:t>
      </w:r>
    </w:p>
    <w:bookmarkEnd w:id="26"/>
    <w:bookmarkStart w:id="27" w:name="Xab38656da5c6d772f89c220e80f0951b7a46ef5"/>
    <w:p>
      <w:pPr>
        <w:pStyle w:val="Heading3"/>
      </w:pPr>
      <w:r>
        <w:t xml:space="preserve">B. Infrastructure and Resource Allocation</w:t>
      </w:r>
    </w:p>
    <w:p>
      <w:pPr>
        <w:pStyle w:val="FirstParagraph"/>
      </w:pPr>
      <w:r>
        <w:t xml:space="preserve">While Jeddah has made strides in research infrastructure, access to premium editorial tools and professional editing services can still be inconsistent across institutions. There is a need for centralized editorial support systems that provide affordable, high-quality editing services to early-career researchers. Universities in Saudi Arabia Jeddah should invest in dedicated editorial boards or partner with specialized service providers to ensure equitable opportunities for publication.</w:t>
      </w:r>
    </w:p>
    <w:bookmarkEnd w:id="27"/>
    <w:bookmarkEnd w:id="28"/>
    <w:bookmarkStart w:id="32" w:name="X55701e155fbcfe24e9ecae4b0d24369f8aef827"/>
    <w:p>
      <w:pPr>
        <w:pStyle w:val="Heading2"/>
      </w:pPr>
      <w:r>
        <w:t xml:space="preserve">IV. Strategic Recommendations for Editorial Excellence</w:t>
      </w:r>
    </w:p>
    <w:p>
      <w:pPr>
        <w:pStyle w:val="FirstParagraph"/>
      </w:pPr>
      <w:r>
        <w:t xml:space="preserve">To maximize the impact of academic output, institutions in Saudi Arabia Jeddah should adopt a holistic approach to editorial management.</w:t>
      </w:r>
    </w:p>
    <w:bookmarkStart w:id="29" w:name="Xf2e03a49a7a7b12ae77486dc112171dde8830b4"/>
    <w:p>
      <w:pPr>
        <w:pStyle w:val="Heading3"/>
      </w:pPr>
      <w:r>
        <w:t xml:space="preserve">A. Establishing In-House Editorial Centers</w:t>
      </w:r>
    </w:p>
    <w:p>
      <w:pPr>
        <w:pStyle w:val="FirstParagraph"/>
      </w:pPr>
      <w:r>
        <w:t xml:space="preserve">Institutions should establish dedicated editorial centers staffed by subject-matter experts and professional linguists. These centers can offer pre-submission review services, helping authors refine their manuscripts before they are sent to external journals. This proactive approach reduces turnaround times and increases acceptance rates.</w:t>
      </w:r>
    </w:p>
    <w:bookmarkEnd w:id="29"/>
    <w:bookmarkStart w:id="30" w:name="b.-training-and-capacity-building"/>
    <w:p>
      <w:pPr>
        <w:pStyle w:val="Heading3"/>
      </w:pPr>
      <w:r>
        <w:t xml:space="preserve">B. Training and Capacity Building</w:t>
      </w:r>
    </w:p>
    <w:p>
      <w:pPr>
        <w:pStyle w:val="FirstParagraph"/>
      </w:pPr>
      <w:r>
        <w:t xml:space="preserve">Regular workshops on academic writing, peer review processes, and publication ethics should be mandated for graduate students and faculty in Saudi Arabia Jeddah. By empowering authors with editorial literacy, the burden on editors is reduced, and the overall quality of submissions improves.</w:t>
      </w:r>
    </w:p>
    <w:bookmarkEnd w:id="30"/>
    <w:bookmarkStart w:id="31" w:name="c.-leveraging-digital-platforms"/>
    <w:p>
      <w:pPr>
        <w:pStyle w:val="Heading3"/>
      </w:pPr>
      <w:r>
        <w:t xml:space="preserve">C. Leveraging Digital Platforms</w:t>
      </w:r>
    </w:p>
    <w:p>
      <w:pPr>
        <w:pStyle w:val="FirstParagraph"/>
      </w:pPr>
      <w:r>
        <w:t xml:space="preserve">The adoption of advanced manuscript management systems can streamline the editorial workflow. These platforms facilitate transparent communication between authors and editors, track revision histories, and ensure that deadlines are met efficiently.</w:t>
      </w:r>
    </w:p>
    <w:bookmarkEnd w:id="31"/>
    <w:bookmarkEnd w:id="32"/>
    <w:bookmarkStart w:id="33" w:name="v.-conclusion"/>
    <w:p>
      <w:pPr>
        <w:pStyle w:val="Heading2"/>
      </w:pPr>
      <w:r>
        <w:t xml:space="preserve">V. Conclusion</w:t>
      </w:r>
    </w:p>
    <w:p>
      <w:pPr>
        <w:pStyle w:val="FirstParagraph"/>
      </w:pPr>
      <w:r>
        <w:t xml:space="preserve">The role of the academic editor is indispensable in the modern scholarly ecosystem. For Saudi Arabia Jeddah to realize its potential as a global research powerhouse, it must prioritize editorial excellence. By viewing editors as strategic partners rather than mere technical processors, institutions can enhance the quality, reach, and impact of their research output. The integration of ethical oversight, linguistic refinement, and strategic alignment with global standards will enable scholars in Jeddah to compete effectively on the international stage. Future efforts should focus on building sustainable editorial infrastructure that supports continuous academic growth.</w:t>
      </w:r>
    </w:p>
    <w:bookmarkEnd w:id="33"/>
    <w:bookmarkStart w:id="34" w:name="references"/>
    <w:p>
      <w:pPr>
        <w:pStyle w:val="Heading2"/>
      </w:pPr>
      <w:r>
        <w:t xml:space="preserve">References</w:t>
      </w:r>
    </w:p>
    <w:p>
      <w:pPr>
        <w:pStyle w:val="FirstParagraph"/>
      </w:pPr>
      <w:r>
        <w:t xml:space="preserve">Baker, S. B., &amp; Worrall, C. (2011). Publishing research in English: The challenges for non-native scholars in Asia and the Middle East. *Language Teaching*, 44(3), 379-382.</w:t>
      </w:r>
    </w:p>
    <w:p>
      <w:pPr>
        <w:pStyle w:val="BodyText"/>
      </w:pPr>
      <w:r>
        <w:t xml:space="preserve">COPE. (2020). *Code of Conduct and Best Practice Guidelines for Journal Editors*. Committee on Publication Ethics.</w:t>
      </w:r>
    </w:p>
    <w:p>
      <w:pPr>
        <w:pStyle w:val="BodyText"/>
      </w:pPr>
      <w:r>
        <w:t xml:space="preserve">King Abdulaziz City for Science and Technology. (2019). *National Strategy for Science, Technology, and Innovation*. Riyadh: KACST.</w:t>
      </w:r>
    </w:p>
    <w:p>
      <w:pPr>
        <w:pStyle w:val="BodyText"/>
      </w:pPr>
      <w:r>
        <w:t xml:space="preserve">Melchers, F., &amp; Shaw, P. (2015). Supporting non-native English-speaking researchers to publish in high-impact journals. *Nature*, 527(7578), 393-394.</w:t>
      </w:r>
    </w:p>
    <w:p>
      <w:pPr>
        <w:pStyle w:val="BodyText"/>
      </w:pPr>
      <w:r>
        <w:t xml:space="preserve">Ministry of Education Saudi Arabia. (2021). *Strategic Plan for Higher Education Research*. Jeddah: MoE.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Editorial Stewardship in Academic Publishing: A Case Study for Saudi Arabia, Jeddah</dc:title>
  <dc:creator/>
  <dc:language>en</dc:language>
  <cp:keywords/>
  <dcterms:created xsi:type="dcterms:W3CDTF">2026-07-29T20:48:26Z</dcterms:created>
  <dcterms:modified xsi:type="dcterms:W3CDTF">2026-07-29T20:48:26Z</dcterms:modified>
</cp:coreProperties>
</file>

<file path=docProps/custom.xml><?xml version="1.0" encoding="utf-8"?>
<Properties xmlns="http://schemas.openxmlformats.org/officeDocument/2006/custom-properties" xmlns:vt="http://schemas.openxmlformats.org/officeDocument/2006/docPropsVTypes"/>
</file>