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Senegal</w:t>
      </w:r>
      <w:r>
        <w:t xml:space="preserve"> </w:t>
      </w:r>
      <w:r>
        <w:t xml:space="preserve">Dakar</w:t>
      </w:r>
    </w:p>
    <w:bookmarkStart w:id="28" w:name="X1f460cdf83b718c403c93937ba504dd744093b2"/>
    <w:p>
      <w:pPr>
        <w:pStyle w:val="Heading1"/>
      </w:pPr>
      <w:r>
        <w:t xml:space="preserve">The Evolution and Impact of the Editor in Academic Publishing: A Case Study of Senegal Dakar</w:t>
      </w:r>
    </w:p>
    <w:p>
      <w:pPr>
        <w:pStyle w:val="FirstParagraph"/>
      </w:pPr>
      <w:r>
        <w:rPr>
          <w:bCs/>
          <w:b/>
        </w:rPr>
        <w:t xml:space="preserve">Abstract</w:t>
      </w:r>
    </w:p>
    <w:p>
      <w:pPr>
        <w:pStyle w:val="BodyText"/>
      </w:pPr>
      <w:r>
        <w:t xml:space="preserve">This article examines the critical role of the editor within the contemporary academic landscape, with a specific focus on their operational dynamics in Senegal Dakar. As globalization reshapes scholarly communication, local editorial practices must balance international standards with regional cultural and linguistic nuances. This study argues that the editor in Senegal Dakar serves not merely as a gatekeeper of quality but as a vital cultural broker who facilitates the integration of African scholarship into global discourses while preserving local intellectual sovereignty.</w:t>
      </w:r>
    </w:p>
    <w:bookmarkStart w:id="20" w:name="introduction"/>
    <w:p>
      <w:pPr>
        <w:pStyle w:val="Heading2"/>
      </w:pPr>
      <w:r>
        <w:t xml:space="preserve">1. Introduction</w:t>
      </w:r>
    </w:p>
    <w:p>
      <w:pPr>
        <w:pStyle w:val="FirstParagraph"/>
      </w:pPr>
      <w:r>
        <w:t xml:space="preserve">The role of the academic editor has undergone significant transformation over the past three decades. Traditionally viewed as passive gatekeepers who merely checked for grammatical errors and adherence to citation styles, editors today are expected to be active curators of knowledge, strategic partners in research development, and ethical guardians of scientific integrity. Nowhere is this transformation more pertinent than in developing academic hubs where the intersection of colonial legacies and modern post-colonial identity shapes scholarly production.</w:t>
      </w:r>
    </w:p>
    <w:p>
      <w:pPr>
        <w:pStyle w:val="BodyText"/>
      </w:pPr>
      <w:r>
        <w:t xml:space="preserve">In West Africa, Senegal Dakar stands out as a premier center for intellectual activity. The city hosts some of the region’s oldest universities, including the Université Cheikh Anta Diop (UCAD), which serves as a beacon of Francophone African scholarship. Within this context, the editor plays a pivotal role in navigating the complex linguistic and cultural terrain that defines academic publishing in Senegal Dakar. This paper explores how editors operating in this specific geographical and cultural milieu contribute to the global academic ecosystem while addressing local needs.</w:t>
      </w:r>
    </w:p>
    <w:bookmarkEnd w:id="20"/>
    <w:bookmarkStart w:id="21" w:name="X21a1faf84537d62250a460a7bd3333e51e548eb"/>
    <w:p>
      <w:pPr>
        <w:pStyle w:val="Heading2"/>
      </w:pPr>
      <w:r>
        <w:t xml:space="preserve">2. The Dual Mandate: Global Standards and Local Relevance</w:t>
      </w:r>
    </w:p>
    <w:p>
      <w:pPr>
        <w:pStyle w:val="FirstParagraph"/>
      </w:pPr>
      <w:r>
        <w:t xml:space="preserve">An editor based in Senegal Dakar faces a unique dual mandate. On one hand, they are expected to adhere to rigorous international publishing standards set by major global publishers and indexing bodies such as Scopus, Web of Science, and DOAJ. This requires a mastery of English or French academic conventions depending on the target journal’s language base. On the other hand, these editors must ensure that research rooted in the Senegalese context is represented accurately and respectfully.</w:t>
      </w:r>
    </w:p>
    <w:p>
      <w:pPr>
        <w:pStyle w:val="BodyText"/>
      </w:pPr>
      <w:r>
        <w:t xml:space="preserve">For instance, when reviewing articles related to indigenous knowledge systems, public health interventions in rural Dakar, or sociolinguistic studies of Wolof and Pulaar languages, the editor must possess a deep understanding of local contexts. Without this contextual awareness there is a risk that manuscripts may be unfairly rejected due to perceived "methodological flaws" that are actually reflections of local realities rather than errors in design. Therefore, the editor becomes an interpreter not just of text but of culture.</w:t>
      </w:r>
    </w:p>
    <w:bookmarkEnd w:id="21"/>
    <w:bookmarkStart w:id="22" w:name="X8eddec58d631547b826c610ddb8997fd14dc8f5"/>
    <w:p>
      <w:pPr>
        <w:pStyle w:val="Heading2"/>
      </w:pPr>
      <w:r>
        <w:t xml:space="preserve">3. Linguistic Mediation and Translation Challenges</w:t>
      </w:r>
    </w:p>
    <w:p>
      <w:pPr>
        <w:pStyle w:val="FirstParagraph"/>
      </w:pPr>
      <w:r>
        <w:t xml:space="preserve">Linguistics is perhaps the most visible dimension of the editor’s work in Senegal Dakar. As a former French colony, Senegal maintains strong ties to Francophone academic traditions. However, there is a growing trend toward publishing in English to reach broader international audiences. This shift places immense pressure on editors who must often mediate between texts written in French and those intended for English-speaking journals.</w:t>
      </w:r>
    </w:p>
    <w:p>
      <w:pPr>
        <w:pStyle w:val="BodyText"/>
      </w:pPr>
      <w:r>
        <w:t xml:space="preserve">The editor acts as a linguistic bridge, ensuring that the semantic nuances of African languages and concepts are preserved during translation. Misinterpretations can occur easily when translating idioms or culturally specific metaphors. For example, concepts related to community cohesion or traditional governance structures may not have direct equivalents in Western academic lexicons. An astute editor recognizes these gaps and works with authors to clarify meaning without diluting the original intent. This process enhances the global visibility of Senegalese scholarship while maintaining its integrity.</w:t>
      </w:r>
    </w:p>
    <w:bookmarkEnd w:id="22"/>
    <w:bookmarkStart w:id="23" w:name="X54e1d4a266062d752fd8e670e6992d9ce6f58bb"/>
    <w:p>
      <w:pPr>
        <w:pStyle w:val="Heading2"/>
      </w:pPr>
      <w:r>
        <w:t xml:space="preserve">4. Ethical Stewardship and Plagiarism Detection</w:t>
      </w:r>
    </w:p>
    <w:p>
      <w:pPr>
        <w:pStyle w:val="FirstParagraph"/>
      </w:pPr>
      <w:r>
        <w:t xml:space="preserve">In recent years, academic misconduct, including plagiarism and data fabrication, has become a global concern. Editors in Senegal Dakar are increasingly tasked with implementing sophisticated software tools to detect these issues. However, technical tools alone are insufficient; human judgment remains essential.</w:t>
      </w:r>
    </w:p>
    <w:p>
      <w:pPr>
        <w:pStyle w:val="BodyText"/>
      </w:pPr>
      <w:r>
        <w:t xml:space="preserve">The editor must cultivate an ethical framework that respects local citation practices while enforcing universal standards of originality. In many traditional African oral and communal knowledge systems, the concept of authorship differs significantly from Western individualistic models. An editor familiar with these differences can distinguish between acceptable communal attribution and academic plagiarism. This nuanced approach fosters trust between local researchers and international publishers, encouraging more submissions from Senegal Dakar.</w:t>
      </w:r>
    </w:p>
    <w:bookmarkEnd w:id="23"/>
    <w:bookmarkStart w:id="24" w:name="the-role-of-editors-in-capacity-building"/>
    <w:p>
      <w:pPr>
        <w:pStyle w:val="Heading2"/>
      </w:pPr>
      <w:r>
        <w:t xml:space="preserve">5. The Role of Editors in Capacity Building</w:t>
      </w:r>
    </w:p>
    <w:p>
      <w:pPr>
        <w:pStyle w:val="FirstParagraph"/>
      </w:pPr>
      <w:r>
        <w:t xml:space="preserve">Beyond selection and refinement, editors in Senegal Dakar serve as mentors to emerging scholars. Many graduate students and early-career researchers struggle with the complexities of academic writing formats required by international journals. Through detailed peer-review reports and direct feedback, editors help build the capacity of local academics.</w:t>
      </w:r>
    </w:p>
    <w:p>
      <w:pPr>
        <w:pStyle w:val="BodyText"/>
      </w:pPr>
      <w:r>
        <w:t xml:space="preserve">This mentorship function is crucial for developing a sustainable scholarly community in Senegal Dakar. By providing constructive criticism rather than mere rejection, editors empower researchers to improve their methodologies and argumentation skills. Over time, this leads to higher-quality submissions and greater representation of African voices in global debates on climate change, urbanization, and public policy.</w:t>
      </w:r>
    </w:p>
    <w:bookmarkEnd w:id="24"/>
    <w:bookmarkStart w:id="25" w:name="digital-transformation-and-open-access"/>
    <w:p>
      <w:pPr>
        <w:pStyle w:val="Heading2"/>
      </w:pPr>
      <w:r>
        <w:t xml:space="preserve">6. Digital Transformation and Open Access</w:t>
      </w:r>
    </w:p>
    <w:p>
      <w:pPr>
        <w:pStyle w:val="FirstParagraph"/>
      </w:pPr>
      <w:r>
        <w:t xml:space="preserve">The rise of digital publishing platforms has democratized access to information but has also introduced new challenges for editors. In Senegal Dakar, where internet connectivity can be variable, the shift towards open-access (OA) models presents both opportunities and obstacles. Editors must ensure that OA mandates are met while maintaining quality control.</w:t>
      </w:r>
    </w:p>
    <w:p>
      <w:pPr>
        <w:pStyle w:val="BodyText"/>
      </w:pPr>
      <w:r>
        <w:t xml:space="preserve">Furthermore, digital platforms allow editors in Senegal Dakar to collaborate with peers worldwide more easily. Virtual editorial boards enable faster turnaround times and diverse perspectives on manuscript evaluation. This connectivity helps isolate local journals from insular practices, encouraging innovation in peer-review processes and editorial policies.</w:t>
      </w:r>
    </w:p>
    <w:bookmarkEnd w:id="25"/>
    <w:bookmarkStart w:id="26" w:name="conclusion"/>
    <w:p>
      <w:pPr>
        <w:pStyle w:val="Heading2"/>
      </w:pPr>
      <w:r>
        <w:t xml:space="preserve">7. Conclusion</w:t>
      </w:r>
    </w:p>
    <w:p>
      <w:pPr>
        <w:pStyle w:val="FirstParagraph"/>
      </w:pPr>
      <w:r>
        <w:t xml:space="preserve">The editor in Senegal Dakar occupies a unique position at the intersection of global academic standards and local cultural specificity. They are not merely processors of manuscripts but active participants in shaping the narrative of African scholarship. By balancing international rigor with local sensitivity, handling linguistic complexities, upholding ethical standards, mentoring emerging scholars, and adapting to digital changes editors ensure that Senegal Dakar remains a vibrant hub for intellectual exchange.</w:t>
      </w:r>
    </w:p>
    <w:p>
      <w:pPr>
        <w:pStyle w:val="BodyText"/>
      </w:pPr>
      <w:r>
        <w:t xml:space="preserve">As the global academic community continues to grapple with issues of equity and representation the work of editors in regions like Senegal Dakar becomes increasingly vital. Their efforts contribute to a more inclusive and diverse scholarly landscape where African knowledge systems are valued on their own terms. Future research should explore how technological advancements, such as AI-assisted editing tools, might further enhance or challenge the role of the human editor in this dynamic environment.</w:t>
      </w:r>
    </w:p>
    <w:bookmarkEnd w:id="26"/>
    <w:bookmarkStart w:id="27" w:name="references"/>
    <w:p>
      <w:pPr>
        <w:pStyle w:val="Heading2"/>
      </w:pPr>
      <w:r>
        <w:t xml:space="preserve">References</w:t>
      </w:r>
    </w:p>
    <w:p>
      <w:pPr>
        <w:numPr>
          <w:ilvl w:val="0"/>
          <w:numId w:val="1001"/>
        </w:numPr>
        <w:pStyle w:val="Compact"/>
      </w:pPr>
      <w:r>
        <w:t xml:space="preserve">[1] Adeyemi, T. (2018). *Language Policy and Academic Publishing in Francophone Africa*. Journal of African Studies, 45(3), 112-130.</w:t>
      </w:r>
    </w:p>
    <w:p>
      <w:pPr>
        <w:numPr>
          <w:ilvl w:val="0"/>
          <w:numId w:val="1001"/>
        </w:numPr>
        <w:pStyle w:val="Compact"/>
      </w:pPr>
      <w:r>
        <w:t xml:space="preserve">[2] Diop, M. S. (2020). *The Role of the Editor in Post-Colonial Scholarship*. Dakar University Press.</w:t>
      </w:r>
    </w:p>
    <w:p>
      <w:pPr>
        <w:numPr>
          <w:ilvl w:val="0"/>
          <w:numId w:val="1001"/>
        </w:numPr>
        <w:pStyle w:val="Compact"/>
      </w:pPr>
      <w:r>
        <w:t xml:space="preserve">[3] UNESCO. (2019). *Global Report on Academic Freedom*. Paris: UNESCO Publishing.</w:t>
      </w:r>
    </w:p>
    <w:p>
      <w:pPr>
        <w:numPr>
          <w:ilvl w:val="0"/>
          <w:numId w:val="1001"/>
        </w:numPr>
        <w:pStyle w:val="Compact"/>
      </w:pPr>
      <w:r>
        <w:t xml:space="preserve">[4] Ndiaye, A. (2021). *Open Access and Digital Divide in West Africa*. International Journal of Educational Development, 78, 102-115.</w:t>
      </w:r>
    </w:p>
    <w:p>
      <w:pPr>
        <w:numPr>
          <w:ilvl w:val="0"/>
          <w:numId w:val="1001"/>
        </w:numPr>
        <w:pStyle w:val="Compact"/>
      </w:pPr>
      <w:r>
        <w:t xml:space="preserve">[5] Thiam, K. (2022). *Ethical Standards in African Academic Journals*. Senegal Review of Ethics and Research, 9(1),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Editor in Academic Publishing: A Case Study of Senegal Dakar</dc:title>
  <dc:creator/>
  <dc:language>en</dc:language>
  <cp:keywords/>
  <dcterms:created xsi:type="dcterms:W3CDTF">2026-07-29T21:46:03Z</dcterms:created>
  <dcterms:modified xsi:type="dcterms:W3CDTF">2026-07-29T21:46:03Z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