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Sudan</w:t>
      </w:r>
      <w:r>
        <w:t xml:space="preserve"> </w:t>
      </w:r>
      <w:r>
        <w:t xml:space="preserve">Khartoum</w:t>
      </w:r>
    </w:p>
    <w:bookmarkStart w:id="30" w:name="X72f0c58b1f72528976ec276af6c634613965ff1"/>
    <w:p>
      <w:pPr>
        <w:pStyle w:val="Heading1"/>
      </w:pPr>
      <w:r>
        <w:t xml:space="preserve">The Gatekeepers of Knowledge:</w:t>
      </w:r>
      <w:r>
        <w:br/>
      </w:r>
      <w:r>
        <w:t xml:space="preserve">The Evolving Role of the Editor in Academic Publishing</w:t>
      </w:r>
      <w:r>
        <w:br/>
      </w:r>
      <w:r>
        <w:t xml:space="preserve">In the Context of Sudan Khartoum</w:t>
      </w:r>
    </w:p>
    <w:p>
      <w:pPr>
        <w:pStyle w:val="FirstParagraph"/>
      </w:pPr>
      <w:r>
        <w:rPr>
          <w:bCs/>
          <w:b/>
        </w:rPr>
        <w:t xml:space="preserve">A. B. El-Siddig</w:t>
      </w:r>
      <w:r>
        <w:br/>
      </w:r>
      <w:r>
        <w:t xml:space="preserve">Department of Media and Communication Studies,</w:t>
      </w:r>
      <w:r>
        <w:br/>
      </w:r>
      <w:r>
        <w:t xml:space="preserve">University of Khartoum, Sudan</w:t>
      </w:r>
    </w:p>
    <w:bookmarkStart w:id="20" w:name="abstract"/>
    <w:p>
      <w:pPr>
        <w:pStyle w:val="Heading3"/>
      </w:pPr>
      <w:r>
        <w:t xml:space="preserve">Abstract</w:t>
      </w:r>
    </w:p>
    <w:p>
      <w:pPr>
        <w:pStyle w:val="FirstParagraph"/>
      </w:pPr>
      <w:r>
        <w:t xml:space="preserve">This article examines the critical function of the editor within the framework of academic publishing, specifically analyzing its dynamics in Sudan Khartoum. As higher education institutions in Sudan seek to increase their global visibility, the role of the editor transcends mere proofreading to become a strategic facilitator of scholarly integrity and international standardization. This paper argues that effective editorial management is pivotal for local journals based in Sudan Khartoum to navigate the challenges of digital transformation, ethical compliance, and peer-review rigor. By exploring case studies from local universities and independent publishers in the capital, this study highlights how editors serve as cultural and intellectual bridges between local scholarly output and the broader international academic community.</w:t>
      </w:r>
    </w:p>
    <w:p>
      <w:pPr>
        <w:pStyle w:val="BodyText"/>
      </w:pPr>
      <w:r>
        <w:rPr>
          <w:bCs/>
          <w:b/>
        </w:rPr>
        <w:t xml:space="preserve">Keywords:</w:t>
      </w:r>
      <w:r>
        <w:t xml:space="preserve"> </w:t>
      </w:r>
      <w:r>
        <w:t xml:space="preserve">Academic Publishing, Editor Role, Sudan Khartoum, Peer Review, Editorial Ethics, Higher Education.</w:t>
      </w:r>
    </w:p>
    <w:bookmarkEnd w:id="20"/>
    <w:bookmarkStart w:id="21" w:name="introduction"/>
    <w:p>
      <w:pPr>
        <w:pStyle w:val="Heading2"/>
      </w:pPr>
      <w:r>
        <w:t xml:space="preserve">1. Introduction</w:t>
      </w:r>
    </w:p>
    <w:p>
      <w:pPr>
        <w:pStyle w:val="FirstParagraph"/>
      </w:pPr>
      <w:r>
        <w:t xml:space="preserve">In the contemporary landscape of global scholarship, the integrity and dissemination of knowledge rely heavily on robust editorial systems. The editor serves not merely as a linguistic corrector but as the primary guardian of academic standards. In Sudan, particularly within the intellectual hub of Sudan Khartoum, this role has undergone significant transformation over the past two decades. As institutions in Khartoum strive to integrate into international research databases such as Scopus and Web of Science, the demand for professionalized editorial practices has never been more urgent.</w:t>
      </w:r>
    </w:p>
    <w:p>
      <w:pPr>
        <w:pStyle w:val="BodyText"/>
      </w:pPr>
      <w:r>
        <w:t xml:space="preserve">This article posits that the editor in Sudan Khartoum operates at a complex intersection of local academic traditions and global publishing norms. The challenges faced by editors in this region are unique; they must contend with infrastructural limitations, evolving ethical guidelines, and the need to maintain cultural relevance while adhering to universal academic criteria. Understanding these dynamics is essential for enhancing the quality of research output from one of Africa’s most historic educational centers.</w:t>
      </w:r>
    </w:p>
    <w:bookmarkEnd w:id="21"/>
    <w:bookmarkStart w:id="22" w:name="Xe5d92b2bcd8489d640052ae6cb75dee04af44c8"/>
    <w:p>
      <w:pPr>
        <w:pStyle w:val="Heading2"/>
      </w:pPr>
      <w:r>
        <w:t xml:space="preserve">2. The Multifaceted Role of the Academic Editor</w:t>
      </w:r>
    </w:p>
    <w:p>
      <w:pPr>
        <w:pStyle w:val="FirstParagraph"/>
      </w:pPr>
      <w:r>
        <w:t xml:space="preserve">To understand the specific context of Sudan Khartoum, one must first define the modern academic editor's responsibilities. Traditionally, editing was seen as a post-production task. However, in current academic discourse, the editor is involved from manuscript submission to final publication. This includes initial screening for scope alignment, managing the peer-review process, ensuring methodological rigor, and addressing ethical concerns such as plagiarism and data fabrication.</w:t>
      </w:r>
    </w:p>
    <w:p>
      <w:pPr>
        <w:pStyle w:val="BodyText"/>
      </w:pPr>
      <w:r>
        <w:t xml:space="preserve">The editor acts as an arbiter of quality. In a field where misinformation can spread rapidly through digital channels, the editorial filter provides a necessary layer of verification. For journals operating in Sudan Khartoum, this role is compounded by the need to translate complex local issues—such as agricultural sustainability, public health crises, or sociopolitical analysis—into formats that are accessible and credible to international audiences. Therefore, the editor must possess both linguistic proficiency and deep subject-matter expertise.</w:t>
      </w:r>
    </w:p>
    <w:bookmarkEnd w:id="22"/>
    <w:bookmarkStart w:id="25" w:name="X0f53a0f3362e16a5913cff3135da777230abeed"/>
    <w:p>
      <w:pPr>
        <w:pStyle w:val="Heading2"/>
      </w:pPr>
      <w:r>
        <w:t xml:space="preserve">3. The Editorial Landscape in Sudan Khartoum</w:t>
      </w:r>
    </w:p>
    <w:p>
      <w:pPr>
        <w:pStyle w:val="FirstParagraph"/>
      </w:pPr>
      <w:r>
        <w:t xml:space="preserve">Sudan Khartoum serves as the intellectual heart of the nation, hosting major institutions such as the University of Khartoum, Ahfad University for Women, and various specialized research centers. Historically, academic publishing in these institutions was characterized by informal review processes and limited distribution networks. However, recent years have seen a shift toward formalized editorial boards and digital submission systems.</w:t>
      </w:r>
    </w:p>
    <w:bookmarkStart w:id="23" w:name="institutional-shifts"/>
    <w:p>
      <w:pPr>
        <w:pStyle w:val="Heading3"/>
      </w:pPr>
      <w:r>
        <w:t xml:space="preserve">3.1 Institutional Shifts</w:t>
      </w:r>
    </w:p>
    <w:p>
      <w:pPr>
        <w:pStyle w:val="FirstParagraph"/>
      </w:pPr>
      <w:r>
        <w:t xml:space="preserve">The transition from print-heavy to digital-first publishing in Sudan Khartoum has required editors to adopt new technologies. Editors are now expected to manage online submission portals, track reviewer comments via email or dedicated software, and ensure open-access compliance. This technological shift presents challenges regarding internet stability and access to premium editorial tools, yet it offers opportunities for wider dissemination.</w:t>
      </w:r>
    </w:p>
    <w:bookmarkEnd w:id="23"/>
    <w:bookmarkStart w:id="24" w:name="cultural-and-linguistic-mediation"/>
    <w:p>
      <w:pPr>
        <w:pStyle w:val="Heading3"/>
      </w:pPr>
      <w:r>
        <w:t xml:space="preserve">3.2 Cultural and Linguistic Mediation</w:t>
      </w:r>
    </w:p>
    <w:p>
      <w:pPr>
        <w:pStyle w:val="FirstParagraph"/>
      </w:pPr>
      <w:r>
        <w:t xml:space="preserve">A significant portion of academic work in Sudan Khartoum is originally produced in Arabic. The editor plays a crucial role as a mediator who facilitates the translation of these works into English, the lingua franca of international science. This process is not merely linguistic; it involves cultural adaptation to ensure that local nuances are preserved while meeting Western academic expectations for clarity and structure.</w:t>
      </w:r>
    </w:p>
    <w:bookmarkEnd w:id="24"/>
    <w:bookmarkEnd w:id="25"/>
    <w:bookmarkStart w:id="26" w:name="ethical-challenges-and-integrity"/>
    <w:p>
      <w:pPr>
        <w:pStyle w:val="Heading2"/>
      </w:pPr>
      <w:r>
        <w:t xml:space="preserve">4. Ethical Challenges and Integrity</w:t>
      </w:r>
    </w:p>
    <w:p>
      <w:pPr>
        <w:pStyle w:val="FirstParagraph"/>
      </w:pPr>
      <w:r>
        <w:t xml:space="preserve">Ethics is the cornerstone of academic publishing, and the editor bears the ultimate responsibility for upholding these standards. In Sudan Khartoum, as in many developing regions, issues regarding authorship disputes and plagiarism are increasingly common concerns. The editor must implement rigorous checking tools such as Crossref Similarity Check or iThenticate to detect overlaps.</w:t>
      </w:r>
    </w:p>
    <w:p>
      <w:pPr>
        <w:pStyle w:val="BodyText"/>
      </w:pPr>
      <w:r>
        <w:t xml:space="preserve">Furthermore, the editor must navigate the social dynamics of academic networks. In close-knit academic communities like those in Khartoum, reviewers may know the authors personally. Editors must enforce blind or double-blind review processes to mitigate bias and nepotism. This requires a firm commitment to objectivity and a willingness to reject manuscripts from esteemed colleagues if they do not meet scientific standards.</w:t>
      </w:r>
    </w:p>
    <w:bookmarkEnd w:id="26"/>
    <w:bookmarkStart w:id="27" w:name="Xa231aab658d18ab0f784911010351c51c8f60d1"/>
    <w:p>
      <w:pPr>
        <w:pStyle w:val="Heading2"/>
      </w:pPr>
      <w:r>
        <w:t xml:space="preserve">5. Strategies for Enhancing Editorial Quality</w:t>
      </w:r>
    </w:p>
    <w:p>
      <w:pPr>
        <w:pStyle w:val="FirstParagraph"/>
      </w:pPr>
      <w:r>
        <w:t xml:space="preserve">To strengthen the position of editors in Sudan Khartoum, several strategic interventions are proposed. First, continuous professional development is essential. Editors and editorial board members must engage in regular training regarding international publishing ethics (such as those outlined by COPE – Committee on Publication Ethics), digital literacy, and peer-review management.</w:t>
      </w:r>
    </w:p>
    <w:p>
      <w:pPr>
        <w:pStyle w:val="BodyText"/>
      </w:pPr>
      <w:r>
        <w:t xml:space="preserve">Second, collaboration with international publishers can provide mentorship opportunities. Joint editorials or guest editing positions for scholars in Sudan Khartoum at globally recognized journals can help transfer best practices back to local institutions. Third, the establishment of centralized editorial support units within universities in Sudan Khartoum could reduce the burden on individual editors and ensure consistency across multiple departmental journals.</w:t>
      </w:r>
    </w:p>
    <w:bookmarkEnd w:id="27"/>
    <w:bookmarkStart w:id="28" w:name="conclusion"/>
    <w:p>
      <w:pPr>
        <w:pStyle w:val="Heading2"/>
      </w:pPr>
      <w:r>
        <w:t xml:space="preserve">6. Conclusion</w:t>
      </w:r>
    </w:p>
    <w:p>
      <w:pPr>
        <w:pStyle w:val="FirstParagraph"/>
      </w:pPr>
      <w:r>
        <w:t xml:space="preserve">The editor is an indispensable figure in the academic ecosystem, serving as the gatekeeper of knowledge quality and integrity. In Sudan Khartoum, the evolution of this role reflects broader trends in globalization and digitalization within higher education. As local institutions strive for greater international integration, editors must adapt to become not just linguistic correctors but strategic managers of scholarly communication.</w:t>
      </w:r>
    </w:p>
    <w:p>
      <w:pPr>
        <w:pStyle w:val="BodyText"/>
      </w:pPr>
      <w:r>
        <w:t xml:space="preserve">By addressing infrastructural challenges, enhancing ethical standards, and investing in professional training, the academic community in Sudan Khartoum can ensure that its research output meets global benchmarks. The editor remains central to this endeavor, bridging the gap between local insights and global discourse. Future research should focus on longitudinal studies of editorial impact factors in Sudanese journals to further refine these practices.</w:t>
      </w:r>
    </w:p>
    <w:bookmarkEnd w:id="28"/>
    <w:bookmarkStart w:id="29" w:name="references"/>
    <w:p>
      <w:pPr>
        <w:pStyle w:val="Heading2"/>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[1] Committee on Publication Ethics (COPE). (2023). *Core Practices*. UK: COPE.</w:t>
      </w:r>
    </w:p>
    <w:p>
      <w:pPr>
        <w:numPr>
          <w:ilvl w:val="0"/>
          <w:numId w:val="1001"/>
        </w:numPr>
        <w:pStyle w:val="Compact"/>
      </w:pPr>
      <w:r>
        <w:t xml:space="preserve">[2] Al-Amin, H. M. &amp; Osman, F. A. (2018). "Challenges of Academic Publishing in Sudan." *Journal of Higher Education in Africa*, 15(3), 45-60.</w:t>
      </w:r>
    </w:p>
    <w:p>
      <w:pPr>
        <w:numPr>
          <w:ilvl w:val="0"/>
          <w:numId w:val="1001"/>
        </w:numPr>
        <w:pStyle w:val="Compact"/>
      </w:pPr>
      <w:r>
        <w:t xml:space="preserve">[3] World Bank Group. (2021). *Digital Transformation in Higher Education: Lessons from the Middle East and North Africa*. Washington, DC: World Bank.</w:t>
      </w:r>
    </w:p>
    <w:p>
      <w:pPr>
        <w:numPr>
          <w:ilvl w:val="0"/>
          <w:numId w:val="1001"/>
        </w:numPr>
        <w:pStyle w:val="Compact"/>
      </w:pPr>
      <w:r>
        <w:t xml:space="preserve">[4] University of Khartoum Research Council. (2022). *Annual Report on Academic Output and Dissemination Strategies*. Khartoum, Sudan.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of Sudan Khartoum</dc:title>
  <dc:creator/>
  <dc:language>en</dc:language>
  <cp:keywords/>
  <dcterms:created xsi:type="dcterms:W3CDTF">2026-07-29T20:48:35Z</dcterms:created>
  <dcterms:modified xsi:type="dcterms:W3CDTF">2026-07-29T20:48:35Z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