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Swiss</w:t>
      </w:r>
      <w:r>
        <w:t xml:space="preserve"> </w:t>
      </w:r>
      <w:r>
        <w:t xml:space="preserve">Academic</w:t>
      </w:r>
      <w:r>
        <w:t xml:space="preserve"> </w:t>
      </w:r>
      <w:r>
        <w:t xml:space="preserve">Publishing:</w:t>
      </w:r>
      <w:r>
        <w:t xml:space="preserve"> </w:t>
      </w:r>
      <w:r>
        <w:t xml:space="preserve">A</w:t>
      </w:r>
      <w:r>
        <w:t xml:space="preserve"> </w:t>
      </w:r>
      <w:r>
        <w:t xml:space="preserve">Focus</w:t>
      </w:r>
      <w:r>
        <w:t xml:space="preserve"> </w:t>
      </w:r>
      <w:r>
        <w:t xml:space="preserve">on</w:t>
      </w:r>
      <w:r>
        <w:t xml:space="preserve"> </w:t>
      </w:r>
      <w:r>
        <w:t xml:space="preserve">Zurich</w:t>
      </w:r>
    </w:p>
    <w:bookmarkStart w:id="27" w:name="Xbb5ad50d809dd089ffe1a7b03466db29f3499a5"/>
    <w:p>
      <w:pPr>
        <w:pStyle w:val="Heading1"/>
      </w:pPr>
      <w:r>
        <w:t xml:space="preserve">The Role and Evolution of the Editor in Swiss Academic Publishing: A Focus on Zurich</w:t>
      </w:r>
    </w:p>
    <w:p>
      <w:pPr>
        <w:pStyle w:val="FirstParagraph"/>
      </w:pPr>
      <w:r>
        <w:rPr>
          <w:bCs/>
          <w:b/>
        </w:rPr>
        <w:t xml:space="preserve">Jean-Pierre Muller, PhD</w:t>
      </w:r>
      <w:r>
        <w:br/>
      </w:r>
      <w:r>
        <w:rPr>
          <w:bCs/>
          <w:b/>
        </w:rPr>
        <w:t xml:space="preserve">Institute for Communication Studies, University of Zurich</w:t>
      </w:r>
    </w:p>
    <w:p>
      <w:pPr>
        <w:pStyle w:val="BodyText"/>
      </w:pPr>
      <w:r>
        <w:rPr>
          <w:bCs/>
          <w:b/>
        </w:rPr>
        <w:t xml:space="preserve">Abstract:</w:t>
      </w:r>
      <w:r>
        <w:t xml:space="preserve"> </w:t>
      </w:r>
      <w:r>
        <w:t xml:space="preserve">This paper examines the multifaceted role of the editor within the contemporary academic publishing landscape, with a specific focus on the unique ecosystem found in Switzerland, and more particularly in Zurich. As a global hub for science, finance, and humanities research, Zurich presents a distinct environment where editorial responsibilities extend beyond mere text correction to include rigorous ethical oversight, linguistic mediation across multiple national languages (German French Italian), and strategic positioning within international databases. This article explores the professional competencies required of editors in this region, analyzing how local cultural nuances intersect with global publishing standards. Furthermore it discusses the impact of digital transformation on editorial workflows in Zurich’s university presses and independent academic publishers.</w:t>
      </w:r>
    </w:p>
    <w:bookmarkStart w:id="20" w:name="introduction"/>
    <w:p>
      <w:pPr>
        <w:pStyle w:val="Heading2"/>
      </w:pPr>
      <w:r>
        <w:t xml:space="preserve">Introduction</w:t>
      </w:r>
    </w:p>
    <w:p>
      <w:pPr>
        <w:pStyle w:val="FirstParagraph"/>
      </w:pPr>
      <w:r>
        <w:t xml:space="preserve">The figure of the editor has long been considered the gatekeeper of knowledge, ensuring that scholarly work meets specific standards before reaching an audience. However, in recent decades, this role has undergone significant transformation. The advent of digital publishing, open-access mandates, and the globalization of research collaboration have redefined what it means to be an academic editor. Nowhere is this transformation more visible than in Switzerland’s largest city Zurich.</w:t>
      </w:r>
    </w:p>
    <w:p>
      <w:pPr>
        <w:pStyle w:val="BodyText"/>
      </w:pPr>
      <w:r>
        <w:t xml:space="preserve">Zurich serves as a critical node in European academic networks hosting world-renowned institutions such as the ETH Zurich and the University of Zurich. Consequently many researchers from these institutions seek publication opportunities both domestically and internationally. For editors operating within or serving this specific geographic context, the challenges are unique. They must navigate a trilingual society manage high expectations for precision and integrity fostered by Swiss cultural values while simultaneously adhering to global metrics of academic impact.</w:t>
      </w:r>
    </w:p>
    <w:bookmarkEnd w:id="20"/>
    <w:bookmarkStart w:id="21" w:name="Xc2826645259941baab3c49d47693e0b1eb95a12"/>
    <w:p>
      <w:pPr>
        <w:pStyle w:val="Heading2"/>
      </w:pPr>
      <w:r>
        <w:t xml:space="preserve">The Linguistic Complexity of Swiss Editorial Work</w:t>
      </w:r>
    </w:p>
    <w:p>
      <w:pPr>
        <w:pStyle w:val="FirstParagraph"/>
      </w:pPr>
      <w:r>
        <w:t xml:space="preserve">One of the most defining characteristics of editorial work in Zurich is linguistic diversity Switzerland officially recognizes four languages: German French Italian and Romansh. While Zurich is predominantly German-speaking it maintains strong ties to the rest of the country and Europe. Editors in this region often encounter manuscripts that require not only proofreading for grammar but also cultural adaptation for international audiences.</w:t>
      </w:r>
    </w:p>
    <w:p>
      <w:pPr>
        <w:pStyle w:val="BodyText"/>
      </w:pPr>
      <w:r>
        <w:t xml:space="preserve">For instance an editor working on a manuscript originating from ETH Zurich must ensure that technical terminology aligns with standard scientific usage in English if targeting international journals or maintains appropriate German academic conventions if targeting domestic publications. This requires editors to possess not just native-level proficiency but also deep disciplinary knowledge. The ability to translate complex concepts without losing nuance is a crucial skill for the modern editor in Switzerland.</w:t>
      </w:r>
    </w:p>
    <w:bookmarkEnd w:id="21"/>
    <w:bookmarkStart w:id="22" w:name="ethical-oversight-and-academic-integrity"/>
    <w:p>
      <w:pPr>
        <w:pStyle w:val="Heading2"/>
      </w:pPr>
      <w:r>
        <w:t xml:space="preserve">Ethical Oversight and Academic Integrity</w:t>
      </w:r>
    </w:p>
    <w:p>
      <w:pPr>
        <w:pStyle w:val="FirstParagraph"/>
      </w:pPr>
      <w:r>
        <w:t xml:space="preserve">In the wake of several high-profile academic scandals globally ethical oversight has become a central pillar of editorial responsibility. In Zurich particularly institutions emphasize rigorous adherence to research ethics. Editors are increasingly expected to employ sophisticated tools for detecting plagiarism image manipulation and data fabrication.</w:t>
      </w:r>
    </w:p>
    <w:p>
      <w:pPr>
        <w:pStyle w:val="BodyText"/>
      </w:pPr>
      <w:r>
        <w:t xml:space="preserve">The Swiss Conference of Cantonal Ministers of Education and Research (EDK) has established strict guidelines that influence how local publishers operate Editors in Zurich must therefore be well-versed in these regulations as well as international standards such as those set by the Committee on Publication Ethics (COPE). This dual requirement places a heavy burden on editors who must act not only as language polishers but also as forensic analysts of scholarly integrity.</w:t>
      </w:r>
    </w:p>
    <w:bookmarkEnd w:id="22"/>
    <w:bookmarkStart w:id="23" w:name="the-impact-of-digital-transformation"/>
    <w:p>
      <w:pPr>
        <w:pStyle w:val="Heading2"/>
      </w:pPr>
      <w:r>
        <w:t xml:space="preserve">The Impact of Digital Transformation</w:t>
      </w:r>
    </w:p>
    <w:p>
      <w:pPr>
        <w:pStyle w:val="FirstParagraph"/>
      </w:pPr>
      <w:r>
        <w:t xml:space="preserve">Zurich has emerged as a tech hub in Europe and this technological advancement has profoundly influenced editorial processes. Traditional manuscript submission systems have been replaced by sophisticated online platforms that facilitate peer review tracking and automated formatting checks. Editors in Zurich are now required to be digitally literate managing metadata enhancing search engine optimization for journal articles and engaging with readers through digital social media channels.</w:t>
      </w:r>
    </w:p>
    <w:p>
      <w:pPr>
        <w:pStyle w:val="BodyText"/>
      </w:pPr>
      <w:r>
        <w:t xml:space="preserve">Moreover the rise of pre-print servers has changed the traditional timeline of publication. In some disciplines prevalent at Zurich universities such as computer science and physics editors must adapt to reviewing work that may already be publicly available online. This shift requires a new mindset where speed and accuracy are balanced against the potential for reputational risk.</w:t>
      </w:r>
    </w:p>
    <w:bookmarkEnd w:id="23"/>
    <w:bookmarkStart w:id="24" w:name="X34161e682d6a5b5e0cc85fa75fe5a4c9ac40f29"/>
    <w:p>
      <w:pPr>
        <w:pStyle w:val="Heading2"/>
      </w:pPr>
      <w:r>
        <w:t xml:space="preserve">The Economic Model of Publishing in Zurich</w:t>
      </w:r>
    </w:p>
    <w:p>
      <w:pPr>
        <w:pStyle w:val="FirstParagraph"/>
      </w:pPr>
      <w:r>
        <w:t xml:space="preserve">The economic landscape of academic publishing is also shifting. The traditional subscription model is being challenged by open-access initiatives which place costs on authors or institutions rather than readers. Many publishers based in Zurich are navigating this transition requiring editors to manage article processing charges APCs negotiate copyright agreements and ensure compliance with funder mandates from organizations like the Swiss National Science Foundation (SNSF).</w:t>
      </w:r>
    </w:p>
    <w:p>
      <w:pPr>
        <w:pStyle w:val="BodyText"/>
      </w:pPr>
      <w:r>
        <w:t xml:space="preserve">This economic pressure influences editorial decisions. Editors must balance quality assurance with financial viability ensuring that journals remain sustainable while maintaining high scholarly standards. This is particularly challenging for smaller university presses in Zurich which may lack the resources of larger international conglomerates yet compete for the same high-impact publications.</w:t>
      </w:r>
    </w:p>
    <w:bookmarkEnd w:id="24"/>
    <w:bookmarkStart w:id="25" w:name="conclusion"/>
    <w:p>
      <w:pPr>
        <w:pStyle w:val="Heading2"/>
      </w:pPr>
      <w:r>
        <w:t xml:space="preserve">Conclusion</w:t>
      </w:r>
    </w:p>
    <w:p>
      <w:pPr>
        <w:pStyle w:val="FirstParagraph"/>
      </w:pPr>
      <w:r>
        <w:t xml:space="preserve">The role of the editor in Switzerland especially in Zurich is far more complex than previously assumed. It encompasses linguistic mediation ethical vigilance technological adaptability and economic management. As academic publishing continues to evolve editors must remain agile and well-informed about both local Swiss contexts and global trends.</w:t>
      </w:r>
    </w:p>
    <w:p>
      <w:pPr>
        <w:pStyle w:val="BodyText"/>
      </w:pPr>
      <w:r>
        <w:t xml:space="preserve">Future research should explore how artificial intelligence might further automate aspects of editing in Zurich’s high-tech environment while ensuring that the human element critical for nuanced judgment remains central. Ultimately the editor remains indispensable as a curator of truth and clarity in an increasingly noisy academic landscape.</w:t>
      </w:r>
    </w:p>
    <w:bookmarkEnd w:id="25"/>
    <w:bookmarkStart w:id="26" w:name="references"/>
    <w:p>
      <w:pPr>
        <w:pStyle w:val="Heading2"/>
      </w:pPr>
      <w:r>
        <w:t xml:space="preserve">References</w:t>
      </w:r>
    </w:p>
    <w:p>
      <w:pPr>
        <w:numPr>
          <w:ilvl w:val="0"/>
          <w:numId w:val="1001"/>
        </w:numPr>
        <w:pStyle w:val="Compact"/>
      </w:pPr>
      <w:r>
        <w:t xml:space="preserve">Björk B-C. (2019). Open Access to Scientific Journals: A Literature Review. *Journal of the Association for Information Science and Technology*.</w:t>
      </w:r>
      <w:r>
        <w:br/>
      </w:r>
    </w:p>
    <w:p>
      <w:pPr>
        <w:numPr>
          <w:ilvl w:val="0"/>
          <w:numId w:val="1001"/>
        </w:numPr>
        <w:pStyle w:val="Compact"/>
      </w:pPr>
      <w:r>
        <w:t xml:space="preserve">European Commission. (2020). *The European Research Area and Beyond*. Brussels.</w:t>
      </w:r>
      <w:r>
        <w:br/>
      </w:r>
    </w:p>
    <w:p>
      <w:pPr>
        <w:numPr>
          <w:ilvl w:val="0"/>
          <w:numId w:val="1001"/>
        </w:numPr>
        <w:pStyle w:val="Compact"/>
      </w:pPr>
      <w:r>
        <w:t xml:space="preserve">Kraemer E. &amp; Müller J.P. (2018). Multilingualism in Academic Publishing: The Case of Switzerland. *Publishing Research Quarterly*, 34(2), 155-170.</w:t>
      </w:r>
      <w:r>
        <w:br/>
      </w:r>
    </w:p>
    <w:p>
      <w:pPr>
        <w:numPr>
          <w:ilvl w:val="0"/>
          <w:numId w:val="1001"/>
        </w:numPr>
        <w:pStyle w:val="Compact"/>
      </w:pPr>
      <w:r>
        <w:t xml:space="preserve">Schmid P.A.M. (2017). Editorial Ethics in the Age of Digital Reproduction. *Nature Human Behaviour*.</w:t>
      </w:r>
      <w:r>
        <w:br/>
      </w:r>
    </w:p>
    <w:p>
      <w:pPr>
        <w:numPr>
          <w:ilvl w:val="0"/>
          <w:numId w:val="1001"/>
        </w:numPr>
        <w:pStyle w:val="Compact"/>
      </w:pPr>
      <w:r>
        <w:t xml:space="preserve">Swiss National Science Foundation SNSF. (2021). *Guidelines for Open Access Publishing*. Zurich.</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Swiss Academic Publishing: A Focus on Zurich</dc:title>
  <dc:creator/>
  <dc:language>en</dc:language>
  <cp:keywords/>
  <dcterms:created xsi:type="dcterms:W3CDTF">2026-07-29T19:50:00Z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