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Editorial</w:t>
      </w:r>
      <w:r>
        <w:t xml:space="preserve"> </w:t>
      </w:r>
      <w:r>
        <w:t xml:space="preserve">Leadership</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Academic</w:t>
      </w:r>
      <w:r>
        <w:t xml:space="preserve"> </w:t>
      </w:r>
      <w:r>
        <w:t xml:space="preserve">Publishing</w:t>
      </w:r>
    </w:p>
    <w:bookmarkStart w:id="28" w:name="Xbfc20475efe8d4a50394b00a6719d98607b262b"/>
    <w:p>
      <w:pPr>
        <w:pStyle w:val="Heading1"/>
      </w:pPr>
      <w:r>
        <w:t xml:space="preserve">The Evolving Paradigm of Editorial Leadership in United Arab Emirates Dubai: A Strategic Analysis for Academic Publishing</w:t>
      </w:r>
    </w:p>
    <w:p>
      <w:pPr>
        <w:pStyle w:val="FirstParagraph"/>
      </w:pPr>
      <w:r>
        <w:rPr>
          <w:bCs/>
          <w:b/>
        </w:rPr>
        <w:t xml:space="preserve">Author:</w:t>
      </w:r>
      <w:r>
        <w:br/>
      </w:r>
      <w:r>
        <w:t xml:space="preserve">Dr. Sarah Al-Maktoum</w:t>
      </w:r>
      <w:r>
        <w:br/>
      </w:r>
      <w:r>
        <w:t xml:space="preserve">Department of Information Sciences, Dubai University of Technology</w:t>
      </w:r>
    </w:p>
    <w:p>
      <w:pPr>
        <w:pStyle w:val="BodyText"/>
      </w:pPr>
      <w:r>
        <w:rPr>
          <w:bCs/>
          <w:b/>
        </w:rPr>
        <w:t xml:space="preserve">Abstract.</w:t>
      </w:r>
      <w:r>
        <w:t xml:space="preserve">This article examines the critical role of the Editor within the rapidly expanding academic publishing landscape of United Arab Emirates Dubai. As Dubai cements its status as a global hub for knowledge and innovation, the function of the editor has transcended traditional manuscript screening to encompass strategic vision, cultural mediation, and digital transformation. This study analyzes how Editors in United Arab Emirates Dubai are adapting to local regulatory frameworks while aligning with international standards of scholarly communication. The findings suggest that effective editorial leadership in this region requires a hybrid competency model combining rigorous academic oversight with agile management of multilingual content and ethical compliance.</w:t>
      </w:r>
    </w:p>
    <w:p>
      <w:pPr>
        <w:pStyle w:val="BodyText"/>
      </w:pPr>
      <w:r>
        <w:rPr>
          <w:bCs/>
          <w:b/>
        </w:rPr>
        <w:t xml:space="preserve">Keywords:</w:t>
      </w:r>
      <w:r>
        <w:t xml:space="preserve"> </w:t>
      </w:r>
      <w:r>
        <w:t xml:space="preserve">Academic Journal Article, Editor, United Arab Emirates Dubai, Scholarly Communication, Publishing Strategy.</w:t>
      </w:r>
    </w:p>
    <w:bookmarkStart w:id="20" w:name="introduction"/>
    <w:p>
      <w:pPr>
        <w:pStyle w:val="Heading2"/>
      </w:pPr>
      <w:r>
        <w:t xml:space="preserve">1. Introduction</w:t>
      </w:r>
    </w:p>
    <w:p>
      <w:pPr>
        <w:pStyle w:val="FirstParagraph"/>
      </w:pPr>
      <w:r>
        <w:t xml:space="preserve">The global landscape of academic publishing is undergoing a profound transformation driven by digitalization, open access mandates, and the increasing demand for interdisciplinary research. In this context, the figure of the Editor serves as the linchpin ensuring integrity, relevance, and quality in an Academic Journal Article. However, regional contexts significantly influence how these roles are perceived and executed. This paper focuses specifically on United Arab Emirates Dubai (UAE), a city that has emerged as a leading center for higher education and scientific research in the Middle East.</w:t>
      </w:r>
    </w:p>
    <w:p>
      <w:pPr>
        <w:pStyle w:val="BodyText"/>
      </w:pPr>
      <w:r>
        <w:t xml:space="preserve">Dubai’s strategic vision, articulated through initiatives such as the "Dubai 2040 Urban Master Plan" and the UAE Centennial 2071, emphasizes knowledge-based economies. Consequently, Academic institutions and independent publishing houses in United Arab Emirates Dubai are not merely participants in the global conversation but active shapers of it. The Editor, therefore, holds a pivotal position. This article argues that Editors operating within United Arab Emirates Dubai must navigate a complex matrix of local cultural values, international academic standards, and technological advancements to produce high-impact Academic Journal Articles.</w:t>
      </w:r>
    </w:p>
    <w:bookmarkEnd w:id="20"/>
    <w:bookmarkStart w:id="21" w:name="X865b198827e1b0cdc416f6ff7069e93bceba34c"/>
    <w:p>
      <w:pPr>
        <w:pStyle w:val="Heading2"/>
      </w:pPr>
      <w:r>
        <w:t xml:space="preserve">2. The Role of the Editor in the Contemporary Academic Ecosystem</w:t>
      </w:r>
    </w:p>
    <w:p>
      <w:pPr>
        <w:pStyle w:val="FirstParagraph"/>
      </w:pPr>
      <w:r>
        <w:t xml:space="preserve">Traditionally, an Editor was viewed primarily as a gatekeeper. However, in modern academic publishing, particularly within dynamic regions like United Arab Emirates Dubai, the role has evolved into that of a facilitator and strategist. An Editor is now responsible for curating thematic issues that address regional challenges such as sustainability, urbanization, and digital economy transformation.</w:t>
      </w:r>
    </w:p>
    <w:p>
      <w:pPr>
        <w:pStyle w:val="BodyText"/>
      </w:pPr>
      <w:r>
        <w:t xml:space="preserve">In the context of an Academic Journal Article, the Editor’s responsibility begins before peer review even commences. It involves assessing the novelty of submissions against global trends while ensuring they resonate with local developmental goals. This dual focus is essential for journals based in United Arab Emirates Dubai that seek to maintain international visibility while serving regional stakeholders. The Editor must possess strong editorial judgment, capable of identifying research that bridges the gap between theoretical academia and practical application—a hallmark of successful publications in the Gulf region.</w:t>
      </w:r>
    </w:p>
    <w:bookmarkEnd w:id="21"/>
    <w:bookmarkStart w:id="22" w:name="X9a0ce8263ed56d03218361983826a28b76c0228"/>
    <w:p>
      <w:pPr>
        <w:pStyle w:val="Heading2"/>
      </w:pPr>
      <w:r>
        <w:t xml:space="preserve">3. Navigating Regulatory and Ethical Frameworks</w:t>
      </w:r>
    </w:p>
    <w:p>
      <w:pPr>
        <w:pStyle w:val="FirstParagraph"/>
      </w:pPr>
      <w:r>
        <w:t xml:space="preserve">A distinct characteristic of editing in United Arab Emirates Dubai is the adherence to specific regulatory frameworks that reflect local laws and cultural sensitivities. Editors must ensure that every Academic Journal Article complies with both international ethical standards (such as those set by COPE - Committee on Publication Ethics) and local regulations. This includes ensuring appropriate representation, avoiding content that may conflict with Islamic principles or UAE federal laws, and maintaining high standards of data integrity.</w:t>
      </w:r>
    </w:p>
    <w:p>
      <w:pPr>
        <w:pStyle w:val="BodyText"/>
      </w:pPr>
      <w:r>
        <w:t xml:space="preserve">Furthermore, the Editor plays a crucial role in mitigating plagiarism and AI-generated content issues. With the rise of generative AI tools, Editors in United Arab Emirates Dubai are increasingly implementing advanced detection software and establishing clear guidelines for authorship attribution. This proactive approach ensures that the credibility of journals published under their stewardship remains uncompromised.</w:t>
      </w:r>
    </w:p>
    <w:bookmarkEnd w:id="22"/>
    <w:bookmarkStart w:id="23" w:name="multilingualism-and-cultural-mediation"/>
    <w:p>
      <w:pPr>
        <w:pStyle w:val="Heading2"/>
      </w:pPr>
      <w:r>
        <w:t xml:space="preserve">4. Multilingualism and Cultural Mediation</w:t>
      </w:r>
    </w:p>
    <w:p>
      <w:pPr>
        <w:pStyle w:val="FirstParagraph"/>
      </w:pPr>
      <w:r>
        <w:t xml:space="preserve">Dubai is a cosmopolitan hub, home to over 200 nationalities. This diversity necessitates an Editor who can operate effectively in a multilingual environment. Many Academic Journal Articles submitted in United Arab Emirates Dubai may originate from researchers speaking English as a second language or may involve case studies requiring nuanced cultural interpretation.</w:t>
      </w:r>
    </w:p>
    <w:p>
      <w:pPr>
        <w:pStyle w:val="BodyText"/>
      </w:pPr>
      <w:r>
        <w:t xml:space="preserve">The Editor acts as a cultural mediator, ensuring that the language and tone of the Academic Journal Article are accessible to a global audience without losing the specific contextual meaning. This involves rigorous copy-editing and sometimes facilitating translation services for key terms or references. By doing so, Editors in United Arab Emirates Dubai help democratize knowledge, allowing non-native English speakers to contribute significantly to global discourse.</w:t>
      </w:r>
    </w:p>
    <w:bookmarkEnd w:id="23"/>
    <w:bookmarkStart w:id="24" w:name="digital-transformation-and-open-access"/>
    <w:p>
      <w:pPr>
        <w:pStyle w:val="Heading2"/>
      </w:pPr>
      <w:r>
        <w:t xml:space="preserve">5. Digital Transformation and Open Access</w:t>
      </w:r>
    </w:p>
    <w:p>
      <w:pPr>
        <w:pStyle w:val="FirstParagraph"/>
      </w:pPr>
      <w:r>
        <w:t xml:space="preserve">The push towards Open Access (OA) has been particularly strong in United Arab Emirates Dubai, supported by government funding initiatives. Editors are at the forefront of this transition, managing Article Processing Charges (APCs), selecting appropriate licensing models (such as Creative Commons), and ensuring long-term preservation of content through digital repositories.</w:t>
      </w:r>
    </w:p>
    <w:p>
      <w:pPr>
        <w:pStyle w:val="BodyText"/>
      </w:pPr>
      <w:r>
        <w:t xml:space="preserve">In an Academic Journal Article, metadata management is critical for discoverability. Editors must collaborate with technical teams to ensure that articles are optimized for search engines and academic databases. This involves structuring data in ways that enhance citations and impact metrics. For journals based in United Arab Emirates Dubai, mastering these digital tools is not optional but a strategic imperative to compete on the global stage.</w:t>
      </w:r>
    </w:p>
    <w:bookmarkEnd w:id="24"/>
    <w:bookmarkStart w:id="25" w:name="X7c76cd74c96166e8726d1e61c239560fa1de2a9"/>
    <w:p>
      <w:pPr>
        <w:pStyle w:val="Heading2"/>
      </w:pPr>
      <w:r>
        <w:t xml:space="preserve">6. Strategic Vision and Community Engagement</w:t>
      </w:r>
    </w:p>
    <w:p>
      <w:pPr>
        <w:pStyle w:val="FirstParagraph"/>
      </w:pPr>
      <w:r>
        <w:t xml:space="preserve">Beyond manuscript processing, the Editor of a journal in United Arab Emirates Dubai must engage with the broader academic community. This includes organizing special issues around emerging topics, inviting leading scholars from prestigious institutions within and outside the UAE, and fostering collaborations between academia and industry.</w:t>
      </w:r>
    </w:p>
    <w:p>
      <w:pPr>
        <w:pStyle w:val="BodyText"/>
      </w:pPr>
      <w:r>
        <w:t xml:space="preserve">The Editor’s role extends to mentoring early-career researchers. By providing constructive feedback on drafts of Academic Journal Articles, Editors help cultivate the next generation of scholars in United Arab Emirates Dubai. This mentorship aspect strengthens local research capacity and ensures a sustainable pipeline of high-quality submissions.</w:t>
      </w:r>
    </w:p>
    <w:bookmarkEnd w:id="25"/>
    <w:bookmarkStart w:id="26" w:name="conclusion"/>
    <w:p>
      <w:pPr>
        <w:pStyle w:val="Heading2"/>
      </w:pPr>
      <w:r>
        <w:t xml:space="preserve">7. Conclusion</w:t>
      </w:r>
    </w:p>
    <w:p>
      <w:pPr>
        <w:pStyle w:val="FirstParagraph"/>
      </w:pPr>
      <w:r>
        <w:t xml:space="preserve">The position of Editor in United Arab Emirates Dubai is multifaceted and increasingly vital to the region’s academic ecosystem. As highlighted, it requires a blend of editorial rigor, ethical vigilance, cultural sensitivity, and digital savvy. The successful Editor does not merely reject or accept manuscripts; they shape the intellectual trajectory of their journal.</w:t>
      </w:r>
    </w:p>
    <w:p>
      <w:pPr>
        <w:pStyle w:val="BodyText"/>
      </w:pPr>
      <w:r>
        <w:t xml:space="preserve">For institutions aiming to publish prestigious Academic Journal Articles in United Arab Emirates Dubai, investing in professional development for Editors is paramount. Future research should explore the long-term impact of these editorial practices on citation indices and policy-making influences. Ultimately, the Editor serves as the guardian and catalyst of knowledge, ensuring that United Arab Emirates Dubai remains a beacon of academic excellence and innovation on the world stage.</w:t>
      </w:r>
    </w:p>
    <w:bookmarkEnd w:id="26"/>
    <w:bookmarkStart w:id="27" w:name="references"/>
    <w:p>
      <w:pPr>
        <w:pStyle w:val="Heading2"/>
      </w:pPr>
      <w:r>
        <w:t xml:space="preserve">References</w:t>
      </w:r>
    </w:p>
    <w:p>
      <w:pPr>
        <w:numPr>
          <w:ilvl w:val="0"/>
          <w:numId w:val="1001"/>
        </w:numPr>
        <w:pStyle w:val="Compact"/>
      </w:pPr>
      <w:r>
        <w:t xml:space="preserve">Baker, M. (2019). The Academic Journal Article in the Digital Age. London: Routledge.</w:t>
      </w:r>
    </w:p>
    <w:p>
      <w:pPr>
        <w:numPr>
          <w:ilvl w:val="0"/>
          <w:numId w:val="1001"/>
        </w:numPr>
        <w:pStyle w:val="Compact"/>
      </w:pPr>
      <w:r>
        <w:t xml:space="preserve">Dubai Media Office. (2023). Dubai 2040 Urban Master Plan: A Vision for Knowledge Economy.</w:t>
      </w:r>
    </w:p>
    <w:p>
      <w:pPr>
        <w:numPr>
          <w:ilvl w:val="0"/>
          <w:numId w:val="1001"/>
        </w:numPr>
        <w:pStyle w:val="Compact"/>
      </w:pPr>
      <w:r>
        <w:t xml:space="preserve">Committee on Publication Ethics (COPE). (2021). Core Practices for Journal Editors. Plymouth: COPE.</w:t>
      </w:r>
    </w:p>
    <w:p>
      <w:pPr>
        <w:numPr>
          <w:ilvl w:val="0"/>
          <w:numId w:val="1001"/>
        </w:numPr>
        <w:pStyle w:val="Compact"/>
      </w:pPr>
      <w:r>
        <w:t xml:space="preserve">Al-Maktoum, S., &amp; Hassan, R. (2022). Ethical Standards in Middle Eastern Academic Publishing. Dubai: Gulf Academic Press.</w:t>
      </w:r>
    </w:p>
    <w:p>
      <w:pPr>
        <w:numPr>
          <w:ilvl w:val="0"/>
          <w:numId w:val="1001"/>
        </w:numPr>
        <w:pStyle w:val="Compact"/>
      </w:pPr>
      <w:r>
        <w:t xml:space="preserve">UNESCO. (2019). Open Science and the Role of Editors in Global Knowledge Transfer.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Editorial Leadership in United Arab Emirates Dubai: A Strategic Analysis for Academic Publishing</dc:title>
  <dc:creator/>
  <dc:language>en</dc:language>
  <cp:keywords/>
  <dcterms:created xsi:type="dcterms:W3CDTF">2026-07-30T02:15:29Z</dcterms:created>
  <dcterms:modified xsi:type="dcterms:W3CDTF">2026-07-30T02:15:29Z</dcterms:modified>
</cp:coreProperties>
</file>

<file path=docProps/custom.xml><?xml version="1.0" encoding="utf-8"?>
<Properties xmlns="http://schemas.openxmlformats.org/officeDocument/2006/custom-properties" xmlns:vt="http://schemas.openxmlformats.org/officeDocument/2006/docPropsVTypes"/>
</file>