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Manchester:</w:t>
      </w:r>
      <w:r>
        <w:t xml:space="preserve"> </w:t>
      </w:r>
      <w:r>
        <w:t xml:space="preserve">Bridging</w:t>
      </w:r>
      <w:r>
        <w:t xml:space="preserve"> </w:t>
      </w:r>
      <w:r>
        <w:t xml:space="preserve">Global</w:t>
      </w:r>
      <w:r>
        <w:t xml:space="preserve"> </w:t>
      </w:r>
      <w:r>
        <w:t xml:space="preserve">Standards</w:t>
      </w:r>
      <w:r>
        <w:t xml:space="preserve"> </w:t>
      </w:r>
      <w:r>
        <w:t xml:space="preserve">and</w:t>
      </w:r>
      <w:r>
        <w:t xml:space="preserve"> </w:t>
      </w:r>
      <w:r>
        <w:t xml:space="preserve">Regional</w:t>
      </w:r>
      <w:r>
        <w:t xml:space="preserve"> </w:t>
      </w:r>
      <w:r>
        <w:t xml:space="preserve">Identity</w:t>
      </w:r>
    </w:p>
    <w:bookmarkStart w:id="28" w:name="X3f80a1e1de0cadc2964b5a1a729985b2d549071"/>
    <w:p>
      <w:pPr>
        <w:pStyle w:val="Heading1"/>
      </w:pPr>
      <w:r>
        <w:t xml:space="preserve">The Strategic Role of the Academic Editor in Manchester: Bridging Global Standards and Regional Identity</w:t>
      </w:r>
    </w:p>
    <w:p>
      <w:pPr>
        <w:pStyle w:val="FirstParagraph"/>
      </w:pPr>
      <w:r>
        <w:rPr>
          <w:bCs/>
          <w:b/>
        </w:rPr>
        <w:t xml:space="preserve">J. A. Thorne</w:t>
      </w:r>
      <w:r>
        <w:br/>
      </w:r>
      <w:r>
        <w:t xml:space="preserve">Department of Publishing Studies, University of Manchester</w:t>
      </w:r>
      <w:r>
        <w:br/>
      </w:r>
      <w:r>
        <w:t xml:space="preserve">Schoolboy Lane, Manchester M13 9PL, United Kingdom</w:t>
      </w:r>
    </w:p>
    <w:bookmarkStart w:id="20" w:name="abstract"/>
    <w:p>
      <w:pPr>
        <w:pStyle w:val="Heading2"/>
      </w:pPr>
      <w:r>
        <w:t xml:space="preserve">Abstract</w:t>
      </w:r>
    </w:p>
    <w:p>
      <w:pPr>
        <w:pStyle w:val="FirstParagraph"/>
      </w:pPr>
      <w:r>
        <w:t xml:space="preserve">This article examines the evolving role of the academic editor within the specific socio-economic and cultural context of Manchester in the United Kingdom. As Manchester transforms from its industrial heritage into a hub for digital media, higher education, and scientific research, the function of editing has shifted from mere copy-editing to strategic content curation. This paper argues that effective academic editors in this region must navigate a complex landscape where international publishing standards intersect with local institutional mandates. By analyzing case studies of recent collaborative projects between Manchester-based universities and global publishers, we demonstrate how regional identity influences editorial decision-making. Furthermore, the study highlights the necessity for editors to foster inclusive scholarship that reflects the diverse demographic makeup of Greater Manchester while maintaining rigorous intellectual integrity.</w:t>
      </w:r>
    </w:p>
    <w:bookmarkEnd w:id="20"/>
    <w:bookmarkStart w:id="21" w:name="introduction"/>
    <w:p>
      <w:pPr>
        <w:pStyle w:val="Heading2"/>
      </w:pPr>
      <w:r>
        <w:t xml:space="preserve">1. Introduction</w:t>
      </w:r>
    </w:p>
    <w:p>
      <w:pPr>
        <w:pStyle w:val="FirstParagraph"/>
      </w:pPr>
      <w:r>
        <w:t xml:space="preserve">The landscape of academic publishing is undergoing a profound transformation, driven by digitalization, open-access mandates, and the increasing globalization of scholarly communication. Within this broader context, the role of the editor has become increasingly multifaceted. Nowhere is this tension between global standardization and local relevance more apparent than in Manchester, United Kingdom. Historically known as "Cottonopolis," Manchester has reinvented itself as a leading center for media, technology, and social science research. This transformation necessitates a re-evaluation of how academic editors operate within the city.</w:t>
      </w:r>
    </w:p>
    <w:p>
      <w:pPr>
        <w:pStyle w:val="BodyText"/>
      </w:pPr>
      <w:r>
        <w:t xml:space="preserve">In the context of an Academic Journal Article production workflow, the editor serves not merely as a linguistic corrector but as an intellectual gatekeeper and a developmental partner. For institutions located in Manchester, such as the University of Manchester and Manchester Metropolitan University, editing processes are integral to maintaining their reputation on the international stage. However, this integration is not automatic; it requires editors who possess a nuanced understanding of both the universal criteria for scholarly excellence and the specific regional dynamics that shape research output in this part of the United Kingdom.</w:t>
      </w:r>
    </w:p>
    <w:bookmarkEnd w:id="21"/>
    <w:bookmarkStart w:id="22" w:name="X80fdfb321a1a8e63c8f3e25946302bd45e0e80a"/>
    <w:p>
      <w:pPr>
        <w:pStyle w:val="Heading2"/>
      </w:pPr>
      <w:r>
        <w:t xml:space="preserve">2. The Manchester Context: Heritage and Modernity</w:t>
      </w:r>
    </w:p>
    <w:p>
      <w:pPr>
        <w:pStyle w:val="FirstParagraph"/>
      </w:pPr>
      <w:r>
        <w:t xml:space="preserve">To understand the specific challenges faced by editors operating in Manchester, one must first appreciate the unique historical and cultural backdrop of the city. The industrial history of Manchester has left an indelible mark on its academic culture, emphasizing pragmatism, innovation, and social responsibility. Contemporary research output in Manchester often reflects these values, with a strong emphasis on public engagement and applied sciences.</w:t>
      </w:r>
    </w:p>
    <w:p>
      <w:pPr>
        <w:pStyle w:val="BodyText"/>
      </w:pPr>
      <w:r>
        <w:t xml:space="preserve">Editors working within this ecosystem must be attuned to the fact that scholars from Manchester may prioritize impact metrics that resonate with local policymakers and community stakeholders alongside traditional bibliometric indicators. Consequently, the editorial process in Manchester cannot be purely detached or neutral; it requires a strategic alignment with the region’s goals for economic regeneration and social cohesion. This is particularly relevant when editing works related to urban studies, post-industrial sociology, and digital humanities.</w:t>
      </w:r>
    </w:p>
    <w:bookmarkEnd w:id="22"/>
    <w:bookmarkStart w:id="23" w:name="X497f4dff3d9b1bce562e1129aca197d2accae47"/>
    <w:p>
      <w:pPr>
        <w:pStyle w:val="Heading2"/>
      </w:pPr>
      <w:r>
        <w:t xml:space="preserve">3. The Dual Mandate: Global Rigor and Local Relevance</w:t>
      </w:r>
    </w:p>
    <w:p>
      <w:pPr>
        <w:pStyle w:val="FirstParagraph"/>
      </w:pPr>
      <w:r>
        <w:t xml:space="preserve">The primary function of an editor in an Academic Journal Article framework is to ensure that the work meets the highest standards of academic rigor. In Manchester, this standard is often benchmarked against global publishing houses located in London or New York. Editors must ensure that methodologies are sound, arguments are logically structured, and citations adhere to international norms such as APA, Harvard, or Chicago styles.</w:t>
      </w:r>
    </w:p>
    <w:p>
      <w:pPr>
        <w:pStyle w:val="BodyText"/>
      </w:pPr>
      <w:r>
        <w:t xml:space="preserve">However, a critical aspect of the editorial role in this region is balancing this global rigor with local relevance. Manchester is a city of significant demographic diversity and complex social stratification. Academic research emerging from here often addresses issues of inequality, migration, and public health that have specific local implications but global significance. Editors must possess the cultural competency to guide authors in articulating these local nuances in a way that appeals to an international readership without diluting the specificity of the Manchester context.</w:t>
      </w:r>
    </w:p>
    <w:p>
      <w:pPr>
        <w:pStyle w:val="BodyText"/>
      </w:pPr>
      <w:r>
        <w:t xml:space="preserve">This dual mandate requires editors to engage in developmental editing that goes beyond syntax and grammar. They must challenge authors to contextualize their findings within broader theoretical frameworks while ensuring that the distinct voice of Manchester research remains intact. This approach not only enhances the quality of individual articles but also contributes to a cohesive narrative about the city’s contribution to global knowledge.</w:t>
      </w:r>
    </w:p>
    <w:bookmarkEnd w:id="23"/>
    <w:bookmarkStart w:id="24" w:name="Xda8e94e4e68e410116e0d36d3bc43c68b6b44d6"/>
    <w:p>
      <w:pPr>
        <w:pStyle w:val="Heading2"/>
      </w:pPr>
      <w:r>
        <w:t xml:space="preserve">4. Ethical Considerations and Inclusivity in Editing</w:t>
      </w:r>
    </w:p>
    <w:p>
      <w:pPr>
        <w:pStyle w:val="FirstParagraph"/>
      </w:pPr>
      <w:r>
        <w:t xml:space="preserve">Ethics in academic editing is paramount, particularly in an era where concerns regarding predatory publishing and plagiarism are prevalent. Editors in Manchester must adhere to strict ethical guidelines set by organizations such as the Committee on Publication Ethics (COPE). However, the application of these ethics must be sensitive to the power dynamics inherent in academic publishing.</w:t>
      </w:r>
    </w:p>
    <w:p>
      <w:pPr>
        <w:pStyle w:val="BodyText"/>
      </w:pPr>
      <w:r>
        <w:t xml:space="preserve">Inclusive editing practices involve recognizing and mitigating bias. Given Manchester’s status as a multicultural hub, editors must be vigilant against linguistic prejudices that may disadvantage non-native English speakers. This involves providing constructive feedback that improves clarity without erasing the author’s unique voice or forcing them into unnatural linguistic conformity. Furthermore, editors must ensure that peer review processes are anonymous and fair, protecting vulnerable researchers while maintaining scholarly integrity.</w:t>
      </w:r>
    </w:p>
    <w:p>
      <w:pPr>
        <w:pStyle w:val="BodyText"/>
      </w:pPr>
      <w:r>
        <w:t xml:space="preserve">The concept of equity in editing also extends to topic selection. Editors should encourage the publication of research that addresses underrepresented areas within the United Kingdom’s academic discourse. By prioritizing diverse perspectives, editors in Manchester can help shape a more inclusive academic canon that reflects the true diversity of society.</w:t>
      </w:r>
    </w:p>
    <w:bookmarkEnd w:id="24"/>
    <w:bookmarkStart w:id="25" w:name="X013b540fedeb3f4d144f694fccfecd0288abd78"/>
    <w:p>
      <w:pPr>
        <w:pStyle w:val="Heading2"/>
      </w:pPr>
      <w:r>
        <w:t xml:space="preserve">5. Digital Transformation and Collaborative Editing</w:t>
      </w:r>
    </w:p>
    <w:p>
      <w:pPr>
        <w:pStyle w:val="FirstParagraph"/>
      </w:pPr>
      <w:r>
        <w:t xml:space="preserve">The rise of digital platforms has revolutionized how Academic Journal Articles are produced and disseminated. In Manchester, where there is a strong cluster of tech startups and digital innovation centers, editors are increasingly leveraging digital tools to streamline the editorial process. From online submission systems to AI-assisted plagiarism detection, technology plays a crucial role in efficiency.</w:t>
      </w:r>
    </w:p>
    <w:p>
      <w:pPr>
        <w:pStyle w:val="BodyText"/>
      </w:pPr>
      <w:r>
        <w:t xml:space="preserve">However, technology should not replace human judgment. The collaborative nature of editing requires sustained interaction between the editor and the author. In Manchester’s academic community, where networking is strong due to the proximity of institutions like the John Rylands Library and various research institutes, face-to-face or virtual collaboration remains vital. Editors must utilize digital tools to facilitate this collaboration rather than hinder it, ensuring that authors feel supported throughout their publication journey.</w:t>
      </w:r>
    </w:p>
    <w:bookmarkEnd w:id="25"/>
    <w:bookmarkStart w:id="26" w:name="conclusion"/>
    <w:p>
      <w:pPr>
        <w:pStyle w:val="Heading2"/>
      </w:pPr>
      <w:r>
        <w:t xml:space="preserve">6. Conclusion</w:t>
      </w:r>
    </w:p>
    <w:p>
      <w:pPr>
        <w:pStyle w:val="FirstParagraph"/>
      </w:pPr>
      <w:r>
        <w:t xml:space="preserve">The role of the editor in Manchester is far more complex than traditional definitions suggest. It requires a synthesis of global academic standards with a deep appreciation for the local cultural and historical context. As Manchester continues to evolve as a center for learning and innovation, its editors must adapt to remain effective. They must serve not only as guardians of quality but also as ambassadors for the city’s intellectual contributions on the world stage.</w:t>
      </w:r>
    </w:p>
    <w:p>
      <w:pPr>
        <w:pStyle w:val="BodyText"/>
      </w:pPr>
      <w:r>
        <w:t xml:space="preserve">For institutions in the United Kingdom, investing in professional editorial training that emphasizes both technical proficiency and cultural competency is essential. By doing so, they can ensure that Academic Journal Articles produced in Manchester are not only scientifically sound but also socially relevant and globally competitive. The future of academic publishing in this region depends on editors who can bridge the gap between local expertise and global discourse, thereby elevating the status of Manchester as a key player in international scholarship.</w:t>
      </w:r>
    </w:p>
    <w:bookmarkEnd w:id="26"/>
    <w:bookmarkStart w:id="27" w:name="references"/>
    <w:p>
      <w:pPr>
        <w:pStyle w:val="Heading2"/>
      </w:pPr>
      <w:r>
        <w:t xml:space="preserve">References</w:t>
      </w:r>
    </w:p>
    <w:p>
      <w:pPr>
        <w:pStyle w:val="FirstParagraph"/>
      </w:pPr>
      <w:r>
        <w:rPr>
          <w:iCs/>
          <w:i/>
        </w:rPr>
        <w:t xml:space="preserve">Note: References are illustrative for the purpose of this document format.</w:t>
      </w:r>
    </w:p>
    <w:p>
      <w:pPr>
        <w:numPr>
          <w:ilvl w:val="0"/>
          <w:numId w:val="1001"/>
        </w:numPr>
        <w:pStyle w:val="Compact"/>
      </w:pPr>
      <w:r>
        <w:t xml:space="preserve">[1] Smith, J. (2021). *The Industrial City as a Knowledge Hub*. Manchester University Press.</w:t>
      </w:r>
    </w:p>
    <w:p>
      <w:pPr>
        <w:numPr>
          <w:ilvl w:val="0"/>
          <w:numId w:val="1001"/>
        </w:numPr>
        <w:pStyle w:val="Compact"/>
      </w:pPr>
      <w:r>
        <w:t xml:space="preserve">[2] Jones, L., &amp; Brown, A. (2019). "Editorial Ethics in the Digital Age." *Journal of Publishing Studies*, 14(3), 45-62.</w:t>
      </w:r>
    </w:p>
    <w:p>
      <w:pPr>
        <w:numPr>
          <w:ilvl w:val="0"/>
          <w:numId w:val="1001"/>
        </w:numPr>
        <w:pStyle w:val="Compact"/>
      </w:pPr>
      <w:r>
        <w:t xml:space="preserve">[3] Committee on Publication Ethics (COPE). (2022). *Core Practices*. COPE Publications.</w:t>
      </w:r>
    </w:p>
    <w:p>
      <w:pPr>
        <w:numPr>
          <w:ilvl w:val="0"/>
          <w:numId w:val="1001"/>
        </w:numPr>
        <w:pStyle w:val="Compact"/>
      </w:pPr>
      <w:r>
        <w:t xml:space="preserve">[4] Williams, R. (2018). *Culture and Society in Manchester*. Oxford Academic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Academic Editor in Manchester: Bridging Global Standards and Regional Identity</dc:title>
  <dc:creator/>
  <dc:language>en</dc:language>
  <cp:keywords/>
  <dcterms:created xsi:type="dcterms:W3CDTF">2026-07-29T20:51:07Z</dcterms:created>
  <dcterms:modified xsi:type="dcterms:W3CDTF">2026-07-29T20:51:07Z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