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Post-Conflict</w:t>
      </w:r>
      <w:r>
        <w:t xml:space="preserve"> </w:t>
      </w:r>
      <w:r>
        <w:t xml:space="preserve">Kabul:</w:t>
      </w:r>
      <w:r>
        <w:t xml:space="preserve"> </w:t>
      </w:r>
      <w:r>
        <w:t xml:space="preserve">Navigating</w:t>
      </w:r>
      <w:r>
        <w:t xml:space="preserve"> </w:t>
      </w:r>
      <w:r>
        <w:t xml:space="preserve">Policy,</w:t>
      </w:r>
      <w:r>
        <w:t xml:space="preserve"> </w:t>
      </w:r>
      <w:r>
        <w:t xml:space="preserve">Pedagogy,</w:t>
      </w:r>
      <w:r>
        <w:t xml:space="preserve"> </w:t>
      </w:r>
      <w:r>
        <w:t xml:space="preserve">and</w:t>
      </w:r>
      <w:r>
        <w:t xml:space="preserve"> </w:t>
      </w:r>
      <w:r>
        <w:t xml:space="preserve">Community</w:t>
      </w:r>
      <w:r>
        <w:t xml:space="preserve"> </w:t>
      </w:r>
      <w:r>
        <w:t xml:space="preserve">Trust</w:t>
      </w:r>
    </w:p>
    <w:bookmarkStart w:id="28" w:name="X3f8cd454971e7776cfcb1b0bd75d36aa4cae6c2"/>
    <w:p>
      <w:pPr>
        <w:pStyle w:val="Heading1"/>
      </w:pPr>
      <w:r>
        <w:t xml:space="preserve">The Strategic Role of the Education Administrator in Post-Conflict Kabul</w:t>
      </w:r>
    </w:p>
    <w:bookmarkStart w:id="20" w:name="X51409775e949172ae2ec6e80fd76de136b132a4"/>
    <w:p>
      <w:pPr>
        <w:pStyle w:val="Heading3"/>
      </w:pPr>
      <w:r>
        <w:t xml:space="preserve">Navigating Policy, Pedagogy, and Community Trust in a Fragile Context</w:t>
      </w:r>
    </w:p>
    <w:p>
      <w:pPr>
        <w:pStyle w:val="FirstParagraph"/>
      </w:pPr>
      <w:r>
        <w:rPr>
          <w:bCs/>
          <w:b/>
        </w:rPr>
        <w:t xml:space="preserve">Abstract:</w:t>
      </w:r>
      <w:r>
        <w:t xml:space="preserve"> </w:t>
      </w:r>
      <w:r>
        <w:t xml:space="preserve">This article examines the critical function of the Education Administrator within the complex socio-political landscape of Kabul, Afghanistan. Following years of conflict and shifting governance structures, school leadership has evolved from mere bureaucratic management to a multifaceted role requiring diplomatic acumen, pedagogical insight, and resilience. By analyzing case studies and policy frameworks specific to Kabul’s urban education sector, this paper argues that effective Education Administrator interventions are paramount for stabilizing educational access and quality. The study highlights the unique challenges of regulatory compliance under restrictive regimes, resource scarcity in an economically strained capital city, and the necessity of building community trust among diverse ethnic groups. Ultimately, it posits that investing in administrative capacity is not merely a logistical necessity but a foundational strategy for sustainable educational development in Afghanistan’s capital.</w:t>
      </w:r>
    </w:p>
    <w:p>
      <w:pPr>
        <w:pStyle w:val="BodyText"/>
      </w:pPr>
      <w:r>
        <w:rPr>
          <w:bCs/>
          <w:b/>
        </w:rPr>
        <w:t xml:space="preserve">Keywords:</w:t>
      </w:r>
      <w:r>
        <w:t xml:space="preserve"> </w:t>
      </w:r>
      <w:r>
        <w:t xml:space="preserve">Education Administrator, Kabul, Afghanistan, Educational Leadership, Post-Conflict Reconstruction, Policy Implementation.</w:t>
      </w:r>
    </w:p>
    <w:bookmarkEnd w:id="20"/>
    <w:bookmarkStart w:id="21" w:name="introduction"/>
    <w:p>
      <w:pPr>
        <w:pStyle w:val="Heading2"/>
      </w:pPr>
      <w:r>
        <w:t xml:space="preserve">1. Introduction</w:t>
      </w:r>
    </w:p>
    <w:p>
      <w:pPr>
        <w:pStyle w:val="FirstParagraph"/>
      </w:pPr>
      <w:r>
        <w:t xml:space="preserve">The landscape of education in Kabul has undergone profound transformations over the past two decades. From the rapid expansion of primary and secondary schooling following 2001 to the complex restrictions imposed in recent years, administrators have found themselves at the epicenter of educational continuity. In this context, the role of an Education Administrator is no longer confined to traditional tasks such as budget management or staffing logistics. Instead, it has become a high-stakes profession requiring navigation through political volatility, security concerns, and deep-seated community skepticism.</w:t>
      </w:r>
    </w:p>
    <w:p>
      <w:pPr>
        <w:pStyle w:val="BodyText"/>
      </w:pPr>
      <w:r>
        <w:t xml:space="preserve">This article explores the evolving identity of the Education Administrator in Kabul. It posits that these individuals serve as crucial "brokers" between international aid agencies, local religious authorities, government ministries, and parents. The failure to recognize this nuanced role can lead to systemic breakdowns in school operations. Conversely, effective administration has been shown to maintain student enrollment rates even during periods of severe external shock.</w:t>
      </w:r>
    </w:p>
    <w:bookmarkEnd w:id="21"/>
    <w:bookmarkStart w:id="22" w:name="X86b88f31be2e0fffa077529924d9ff52728b6cb"/>
    <w:p>
      <w:pPr>
        <w:pStyle w:val="Heading2"/>
      </w:pPr>
      <w:r>
        <w:t xml:space="preserve">2. The Changing Paradigm of Educational Leadership in Kabul</w:t>
      </w:r>
    </w:p>
    <w:p>
      <w:pPr>
        <w:pStyle w:val="FirstParagraph"/>
      </w:pPr>
      <w:r>
        <w:t xml:space="preserve">To understand the current demands on an Education Administrator, one must first contextualize the historical trajectory of schools in Afghanistan. In pre-2001 Kabul, education was highly centralized and often ideologically driven. Post-2001, a decentralized model emerged where local administrators gained significant autonomy to innovate curricula and manage community relations. However, the recent political shifts have reversed some of this decentralization, forcing Education Administrators to adapt quickly to new regulatory environments.</w:t>
      </w:r>
    </w:p>
    <w:p>
      <w:pPr>
        <w:pStyle w:val="BodyText"/>
      </w:pPr>
      <w:r>
        <w:t xml:space="preserve">Today’s Administrator in Kabul operates under a "dual mandate": ensuring compliance with central directives while simultaneously preserving the educational mission that serves the local community. This creates a unique tension. For instance, administrators must often mediate between national curriculum requirements and local cultural sensitivities, particularly regarding gender segregation and religious instruction. The ability to balance these competing interests is the primary indicator of administrative success in this region.</w:t>
      </w:r>
    </w:p>
    <w:bookmarkEnd w:id="22"/>
    <w:bookmarkStart w:id="23" w:name="X64b4ebdbda5b8a8cc5febe9595437dd640ae023"/>
    <w:p>
      <w:pPr>
        <w:pStyle w:val="Heading2"/>
      </w:pPr>
      <w:r>
        <w:t xml:space="preserve">3. Challenges Faced by Education Administrators</w:t>
      </w:r>
    </w:p>
    <w:p>
      <w:pPr>
        <w:pStyle w:val="FirstParagraph"/>
      </w:pPr>
      <w:r>
        <w:rPr>
          <w:bCs/>
          <w:b/>
        </w:rPr>
        <w:t xml:space="preserve">Resource Scarcity and Infrastructure:</w:t>
      </w:r>
      <w:r>
        <w:br/>
      </w:r>
      <w:r>
        <w:t xml:space="preserve">Despite Kabul’s status as the capital, many public schools suffer from inadequate infrastructure. Education Administrators are frequently tasked with securing basic utilities—water, electricity, and heating—often through informal networks or community fundraising. This logistical burden diverts time away from pedagogical supervision.</w:t>
      </w:r>
    </w:p>
    <w:p>
      <w:pPr>
        <w:pStyle w:val="BodyText"/>
      </w:pPr>
      <w:r>
        <w:rPr>
          <w:bCs/>
          <w:b/>
        </w:rPr>
        <w:t xml:space="preserve">Regulatory Volatility:</w:t>
      </w:r>
      <w:r>
        <w:br/>
      </w:r>
      <w:r>
        <w:t xml:space="preserve">The regulatory framework governing education in Afghanistan has changed drastically. Education Administrators must stay abreast of shifting policies regarding teacher certification, curriculum approval, and operational hours. Ambiguity in policy can lead to sudden school closures or the dismissal of staff, creating instability that undermines long-term planning.</w:t>
      </w:r>
    </w:p>
    <w:p>
      <w:pPr>
        <w:pStyle w:val="BodyText"/>
      </w:pPr>
      <w:r>
        <w:rPr>
          <w:bCs/>
          <w:b/>
        </w:rPr>
        <w:t xml:space="preserve">Security and Staff Retention:</w:t>
      </w:r>
      <w:r>
        <w:br/>
      </w:r>
      <w:r>
        <w:t xml:space="preserve">Security concerns remain a pervasive issue. Administrators are responsible for the physical safety of students and staff. Furthermore, brain drain has affected the teaching workforce significantly. Recruitment and retention have become primary administrative challenges, requiring innovative human resource strategies that often go beyond standard professional development.</w:t>
      </w:r>
    </w:p>
    <w:bookmarkEnd w:id="23"/>
    <w:bookmarkStart w:id="24" w:name="X06f03514d267d015959edbab6f9923ba46fc858"/>
    <w:p>
      <w:pPr>
        <w:pStyle w:val="Heading2"/>
      </w:pPr>
      <w:r>
        <w:t xml:space="preserve">4. The Administrator as a Community Bridge-Builder</w:t>
      </w:r>
    </w:p>
    <w:p>
      <w:pPr>
        <w:pStyle w:val="FirstParagraph"/>
      </w:pPr>
      <w:r>
        <w:t xml:space="preserve">Perhaps the most underappreciated aspect of the role is the function of the Education Administrator as a community liaison. In Kabul, trust in government institutions is fragile. Parents, particularly mothers who are often excluded from formal decision-making processes, need assurance that schools are safe and culturally appropriate.</w:t>
      </w:r>
    </w:p>
    <w:p>
      <w:pPr>
        <w:pStyle w:val="BodyText"/>
      </w:pPr>
      <w:r>
        <w:t xml:space="preserve">Effective administrators engage with</w:t>
      </w:r>
      <w:r>
        <w:t xml:space="preserve"> </w:t>
      </w:r>
      <w:r>
        <w:rPr>
          <w:iCs/>
          <w:i/>
        </w:rPr>
        <w:t xml:space="preserve">Jirgas</w:t>
      </w:r>
      <w:r>
        <w:t xml:space="preserve"> </w:t>
      </w:r>
      <w:r>
        <w:t xml:space="preserve">(community councils) and local religious leaders to legitimize their school’s operations. By involving parents in school management committees, administrators can create a sense of ownership among the community. This participatory approach has been shown to increase female enrollment rates, as parents feel more secure when they have direct oversight of the educational environment.</w:t>
      </w:r>
    </w:p>
    <w:bookmarkEnd w:id="24"/>
    <w:bookmarkStart w:id="25" w:name="X272695e5f40eea69840ac3fe11a658a0d35927b"/>
    <w:p>
      <w:pPr>
        <w:pStyle w:val="Heading2"/>
      </w:pPr>
      <w:r>
        <w:t xml:space="preserve">5. Strategic Recommendations for Capacity Building</w:t>
      </w:r>
    </w:p>
    <w:p>
      <w:pPr>
        <w:pStyle w:val="FirstParagraph"/>
      </w:pPr>
      <w:r>
        <w:t xml:space="preserve">To enhance the effectiveness of Education Administrators in Kabul, several strategic interventions are recommended:</w:t>
      </w:r>
    </w:p>
    <w:p>
      <w:pPr>
        <w:numPr>
          <w:ilvl w:val="0"/>
          <w:numId w:val="1001"/>
        </w:numPr>
        <w:pStyle w:val="Compact"/>
      </w:pPr>
      <w:r>
        <w:rPr>
          <w:bCs/>
          <w:b/>
        </w:rPr>
        <w:t xml:space="preserve">Pedagogical Leadership Training:</w:t>
      </w:r>
      <w:r>
        <w:t xml:space="preserve"> </w:t>
      </w:r>
      <w:r>
        <w:t xml:space="preserve">Programs must move beyond administrative theory to include conflict resolution, community engagement strategies, and crisis management.</w:t>
      </w:r>
    </w:p>
    <w:p>
      <w:pPr>
        <w:numPr>
          <w:ilvl w:val="0"/>
          <w:numId w:val="1001"/>
        </w:numPr>
        <w:pStyle w:val="Compact"/>
      </w:pPr>
      <w:r>
        <w:rPr>
          <w:bCs/>
          <w:b/>
        </w:rPr>
        <w:t xml:space="preserve">Digital Literacy for Administration:</w:t>
      </w:r>
      <w:r>
        <w:t xml:space="preserve"> </w:t>
      </w:r>
      <w:r>
        <w:t xml:space="preserve">Implementing digital tools for resource tracking and communication can mitigate some inefficiencies caused by bureaucratic hurdles.</w:t>
      </w:r>
    </w:p>
    <w:p>
      <w:pPr>
        <w:numPr>
          <w:ilvl w:val="0"/>
          <w:numId w:val="1001"/>
        </w:numPr>
        <w:pStyle w:val="Compact"/>
      </w:pPr>
      <w:r>
        <w:rPr>
          <w:bCs/>
          <w:b/>
        </w:rPr>
        <w:t xml:space="preserve">Mental Health Support:</w:t>
      </w:r>
      <w:r>
        <w:t xml:space="preserve"> </w:t>
      </w:r>
      <w:r>
        <w:t xml:space="preserve">Administrators themselves are often traumatized by the conflict environment. Providing psychological support services is essential to prevent burnout and ensure consistent leadership.</w:t>
      </w:r>
    </w:p>
    <w:bookmarkEnd w:id="25"/>
    <w:bookmarkStart w:id="26" w:name="conclusion"/>
    <w:p>
      <w:pPr>
        <w:pStyle w:val="Heading2"/>
      </w:pPr>
      <w:r>
        <w:t xml:space="preserve">6. Conclusion</w:t>
      </w:r>
    </w:p>
    <w:p>
      <w:pPr>
        <w:pStyle w:val="FirstParagraph"/>
      </w:pPr>
      <w:r>
        <w:t xml:space="preserve">The role of the Education Administrator in Kabul, Afghanistan, is complex, precarious, and indispensable. These individuals are not merely managers; they are guardians of educational continuity in a fractured society. Their ability to navigate the intersection of state policy and community expectation determines whether schools can remain open doors for learning or become casualties of political strife.</w:t>
      </w:r>
    </w:p>
    <w:p>
      <w:pPr>
        <w:pStyle w:val="BodyText"/>
      </w:pPr>
      <w:r>
        <w:t xml:space="preserve">As international partners and local stakeholders look toward the future, support must be directed not just at classroom resources, but at strengthening the administrative backbone of the education system. Empowering Education Administrators with better training, resources, and autonomy is a strategic imperative for restoring quality education in Kabul. Without strong leadership on the ground, broader policy reforms will remain ineffective.</w:t>
      </w:r>
    </w:p>
    <w:bookmarkEnd w:id="26"/>
    <w:bookmarkStart w:id="27" w:name="references"/>
    <w:p>
      <w:pPr>
        <w:pStyle w:val="Heading2"/>
      </w:pPr>
      <w:r>
        <w:t xml:space="preserve">References</w:t>
      </w:r>
    </w:p>
    <w:p>
      <w:pPr>
        <w:numPr>
          <w:ilvl w:val="0"/>
          <w:numId w:val="1002"/>
        </w:numPr>
        <w:pStyle w:val="Compact"/>
      </w:pPr>
      <w:r>
        <w:t xml:space="preserve">Afghanistan Ministry of Education. (2023). *Annual Statistical Report on National Education*. Kabul.</w:t>
      </w:r>
    </w:p>
    <w:p>
      <w:pPr>
        <w:numPr>
          <w:ilvl w:val="0"/>
          <w:numId w:val="1002"/>
        </w:numPr>
        <w:pStyle w:val="Compact"/>
      </w:pPr>
      <w:r>
        <w:t xml:space="preserve">Gonzalez, J. (2019). *Leadership in Conflict Zones: The Case of Afghan Schools*. Journal of Educational Administration, 57(4), 432-450.</w:t>
      </w:r>
    </w:p>
    <w:p>
      <w:pPr>
        <w:numPr>
          <w:ilvl w:val="0"/>
          <w:numId w:val="1002"/>
        </w:numPr>
        <w:pStyle w:val="Compact"/>
      </w:pPr>
      <w:r>
        <w:t xml:space="preserve">Petersen, A., &amp; Smith, L. (2021). "Community Trust and School Access in Urban Afghanistan." *International Review of Education*, 67(2), 115-130.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Post-Conflict Kabul: Navigating Policy, Pedagogy, and Community Trust</dc:title>
  <dc:creator/>
  <dc:language>en</dc:language>
  <cp:keywords/>
  <dcterms:created xsi:type="dcterms:W3CDTF">2026-07-29T13:18:53Z</dcterms:created>
  <dcterms:modified xsi:type="dcterms:W3CDTF">2026-07-29T13:18:53Z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