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Contemporary</w:t>
      </w:r>
      <w:r>
        <w:t xml:space="preserve"> </w:t>
      </w:r>
      <w:r>
        <w:t xml:space="preserve">Melbourne</w:t>
      </w:r>
      <w:r>
        <w:t xml:space="preserve"> </w:t>
      </w:r>
      <w:r>
        <w:t xml:space="preserve">Schools</w:t>
      </w:r>
    </w:p>
    <w:bookmarkStart w:id="29" w:name="Xb83f6d86c7fd80e2df749670eaffbd5c56a1a6f"/>
    <w:p>
      <w:pPr>
        <w:pStyle w:val="Heading1"/>
      </w:pPr>
      <w:r>
        <w:t xml:space="preserve">The Evolving Role of the Education Administrator in Contemporary Melbourne Schools: Leadership, Equity, and Strategic Adaptation</w:t>
      </w:r>
    </w:p>
    <w:p>
      <w:pPr>
        <w:pStyle w:val="FirstParagraph"/>
      </w:pPr>
      <w:r>
        <w:rPr>
          <w:bCs/>
          <w:b/>
        </w:rPr>
        <w:t xml:space="preserve">J. A. Smith</w:t>
      </w:r>
      <w:r>
        <w:br/>
      </w:r>
      <w:r>
        <w:t xml:space="preserve">Department of Educational Leadership, University of Melbourne</w:t>
      </w:r>
      <w:r>
        <w:br/>
      </w:r>
      <w:r>
        <w:t xml:space="preserve">Melbourne, Victoria 3010</w:t>
      </w:r>
      <w:r>
        <w:br/>
      </w:r>
      <w:r>
        <w:t xml:space="preserve">Email: j.smith@unimelb.edu.au</w:t>
      </w:r>
    </w:p>
    <w:bookmarkStart w:id="20" w:name="abstract"/>
    <w:p>
      <w:pPr>
        <w:pStyle w:val="Heading2"/>
      </w:pPr>
      <w:r>
        <w:t xml:space="preserve">Abstract</w:t>
      </w:r>
    </w:p>
    <w:p>
      <w:pPr>
        <w:pStyle w:val="FirstParagraph"/>
      </w:pPr>
      <w:r>
        <w:t xml:space="preserve">This article examines the multifaceted role of the education administrator within the contemporary schooling landscape of Australia, Melbourne. As educational institutions face increasing pressure to balance academic excellence with social equity and operational efficiency, the scope of administrative responsibilities has expanded significantly. This paper explores how education administrators in Melbourne must navigate complex regulatory frameworks, foster inclusive cultures for diverse student populations, and leverage technological advancements to enhance learning outcomes. By analyzing current trends in policy implementation and leadership strategies specific to the Victorian context, this article argues that modern education administrators are no longer merely managers but are pivotal strategic leaders who drive systemic change and community engagement.</w:t>
      </w:r>
    </w:p>
    <w:bookmarkEnd w:id="20"/>
    <w:bookmarkStart w:id="21" w:name="introduction"/>
    <w:p>
      <w:pPr>
        <w:pStyle w:val="Heading2"/>
      </w:pPr>
      <w:r>
        <w:t xml:space="preserve">Introduction</w:t>
      </w:r>
    </w:p>
    <w:p>
      <w:pPr>
        <w:pStyle w:val="FirstParagraph"/>
      </w:pPr>
      <w:r>
        <w:t xml:space="preserve">The landscape of education in Australia is characterized by its diversity, rigor, and ongoing evolution. Within this context, the city of Melbourne stands as a critical hub for educational innovation and policy testing in Australia Melbourne. Education administrators operating within this vibrant metropolitan environment are tasked with an unprecedented array of responsibilities that extend far beyond traditional bureaucratic management. The role has shifted from one focused primarily on resource allocation and compliance to a dynamic position requiring emotional intelligence, strategic foresight, and cultural competence.</w:t>
      </w:r>
    </w:p>
    <w:p>
      <w:pPr>
        <w:pStyle w:val="BodyText"/>
      </w:pPr>
      <w:r>
        <w:t xml:space="preserve">In recent years, the demand for high-quality education in Melbourne has intensified due to rapid population growth and demographic shifts. Consequently, education administrators must not only ensure operational stability but also champion pedagogical excellence and student well-being. This article aims to elucidate the critical functions of an education administrator in this specific geopolitical context, highlighting the intersection of local policy mandates with global educational best practices.</w:t>
      </w:r>
    </w:p>
    <w:bookmarkEnd w:id="21"/>
    <w:bookmarkStart w:id="22" w:name="X9186e4a089f5b2ff7a0e2c0b39c1316f281c095"/>
    <w:p>
      <w:pPr>
        <w:pStyle w:val="Heading2"/>
      </w:pPr>
      <w:r>
        <w:t xml:space="preserve">The Changing Paradigm of Educational Leadership</w:t>
      </w:r>
    </w:p>
    <w:p>
      <w:pPr>
        <w:pStyle w:val="FirstParagraph"/>
      </w:pPr>
      <w:r>
        <w:t xml:space="preserve">Historically, the title 'education administrator' often connoted a managerial role concerned with timetabling, budgeting, and disciplinary oversight. However, contemporary literature suggests that in Australia Melbourne’s competitive educational sector this definition is obsolete. Modern education administrators are expected to embody distributed leadership models where decision-making is collaborative and inclusive.</w:t>
      </w:r>
    </w:p>
    <w:p>
      <w:pPr>
        <w:pStyle w:val="BodyText"/>
      </w:pPr>
      <w:r>
        <w:t xml:space="preserve">This shift is particularly evident in the way school leaders engage with teaching staff. In Melbourne, there is a strong emphasis on professional learning communities (PLCs) led by administrators who facilitate rather than dictate pedagogical improvements. According to recent studies conducted at Victorian universities, schools that empower their education administrators to act as instructional leaders see higher rates of teacher retention and improved student academic performance.</w:t>
      </w:r>
    </w:p>
    <w:bookmarkEnd w:id="22"/>
    <w:bookmarkStart w:id="23" w:name="X4edb147d4c4ba3d96b7980b3b3c3c5f697303c3"/>
    <w:p>
      <w:pPr>
        <w:pStyle w:val="Heading2"/>
      </w:pPr>
      <w:r>
        <w:t xml:space="preserve">Navigating Regulatory Frameworks and Policy Implementation</w:t>
      </w:r>
    </w:p>
    <w:p>
      <w:pPr>
        <w:pStyle w:val="FirstParagraph"/>
      </w:pPr>
      <w:r>
        <w:t xml:space="preserve">Operating in Australia Melbourne requires a nuanced understanding of both state-level directives from the Victorian Department of Education and federal guidelines. An education administrator must be adept at interpreting complex legislative requirements regarding curriculum standards, safety protocols, and funding distributions. The ability to translate high-level policy into actionable school-specific strategies is a core competency for any education administrator.</w:t>
      </w:r>
    </w:p>
    <w:p>
      <w:pPr>
        <w:pStyle w:val="BodyText"/>
      </w:pPr>
      <w:r>
        <w:t xml:space="preserve">Furthermore, compliance is not merely about avoiding penalties; it is about creating safe and supportive environments. In the aftermath of recent global disruptions, such as the pandemic response in Victoria, education administrators played crucial roles in implementing health guidelines while minimizing educational disruption. This experience has highlighted the necessity for agile administration that can pivot quickly in response to crises while maintaining focus on long-term educational goals.</w:t>
      </w:r>
    </w:p>
    <w:bookmarkEnd w:id="23"/>
    <w:bookmarkStart w:id="24" w:name="fostering-equity-and-inclusion"/>
    <w:p>
      <w:pPr>
        <w:pStyle w:val="Heading2"/>
      </w:pPr>
      <w:r>
        <w:t xml:space="preserve">Fostering Equity and Inclusion</w:t>
      </w:r>
    </w:p>
    <w:p>
      <w:pPr>
        <w:pStyle w:val="FirstParagraph"/>
      </w:pPr>
      <w:r>
        <w:t xml:space="preserve">Melbourne is renowned for its multicultural diversity, making the promotion of equity a central tenet of effective school leadership. Education administrators are tasked with ensuring that every student, regardless of socioeconomic background, cultural heritage, or ability, has equitable access to high-quality education. This involves implementing targeted interventions for marginalized groups and fostering an inclusive school culture that celebrates diversity.</w:t>
      </w:r>
    </w:p>
    <w:p>
      <w:pPr>
        <w:pStyle w:val="BodyText"/>
      </w:pPr>
      <w:r>
        <w:t xml:space="preserve">In Australia Melbourne schools often serve communities with significant populations of Indigenous students and recent migrants. Education administrators must therefore possess strong cross-cultural communication skills and the capacity to build meaningful partnerships with community organizations. Initiatives such as parent engagement programs, culturally responsive teaching practices, and support services for English Language Learners (ELLs) are typically spearheaded by school leadership teams.</w:t>
      </w:r>
    </w:p>
    <w:p>
      <w:pPr>
        <w:pStyle w:val="BodyText"/>
      </w:pPr>
      <w:r>
        <w:t xml:space="preserve">Moreover, addressing the attainment gap between Indigenous students and their peers remains a priority in Victoria. Education administrators are increasingly accountable for monitoring progress in these areas and reporting outcomes to stakeholders. This accountability drives a culture of evidence-based practice where decisions are informed by data regarding student achievement and wellbeing.</w:t>
      </w:r>
    </w:p>
    <w:bookmarkEnd w:id="24"/>
    <w:bookmarkStart w:id="25" w:name="X40d43e8cb996e59677c770be3c2ba1c120b3a18"/>
    <w:p>
      <w:pPr>
        <w:pStyle w:val="Heading2"/>
      </w:pPr>
      <w:r>
        <w:t xml:space="preserve">Technological Integration and Digital Transformation</w:t>
      </w:r>
    </w:p>
    <w:p>
      <w:pPr>
        <w:pStyle w:val="FirstParagraph"/>
      </w:pPr>
      <w:r>
        <w:t xml:space="preserve">The digital transformation of education has placed new demands on education administrators. In Melbourne, the rapid adoption of learning management systems, virtual classrooms, and AI-driven analytics tools requires leaders who are digitally literate yet focused on pedagogical value rather than technology for its own sake.</w:t>
      </w:r>
    </w:p>
    <w:p>
      <w:pPr>
        <w:pStyle w:val="BodyText"/>
      </w:pPr>
      <w:r>
        <w:t xml:space="preserve">An effective education administrator ensures that technological investments align with broader educational objectives. This includes managing cybersecurity risks, ensuring digital equity by providing devices to disadvantaged students, and training staff to use new tools effectively. The role has expanded to include the management of data privacy and ethical considerations surrounding student information systems.</w:t>
      </w:r>
    </w:p>
    <w:bookmarkEnd w:id="25"/>
    <w:bookmarkStart w:id="26" w:name="Xfccdae2180dbaa637843772bf8cfa041b032865"/>
    <w:p>
      <w:pPr>
        <w:pStyle w:val="Heading2"/>
      </w:pPr>
      <w:r>
        <w:t xml:space="preserve">Community Engagement and Stakeholder Management</w:t>
      </w:r>
    </w:p>
    <w:p>
      <w:pPr>
        <w:pStyle w:val="FirstParagraph"/>
      </w:pPr>
      <w:r>
        <w:t xml:space="preserve">Schools do not exist in isolation; they are embedded within broader community networks. In Australia Melbourne, education administrators serve as key liaisons between schools, parents, local businesses, and government bodies. Building trust through transparent communication is essential for maintaining community support.</w:t>
      </w:r>
    </w:p>
    <w:p>
      <w:pPr>
        <w:pStyle w:val="BodyText"/>
      </w:pPr>
      <w:r>
        <w:t xml:space="preserve">Stakeholder management also involves navigating political pressures and public scrutiny regarding school performance. Education administrators must be skilled communicators who can articulate the value of their institutions to a diverse audience. This includes managing media relations, hosting community forums, and responding to parental concerns with empathy and professionalism.</w:t>
      </w:r>
    </w:p>
    <w:bookmarkEnd w:id="26"/>
    <w:bookmarkStart w:id="27" w:name="conclusion"/>
    <w:p>
      <w:pPr>
        <w:pStyle w:val="Heading2"/>
      </w:pPr>
      <w:r>
        <w:t xml:space="preserve">Conclusion</w:t>
      </w:r>
    </w:p>
    <w:p>
      <w:pPr>
        <w:pStyle w:val="FirstParagraph"/>
      </w:pPr>
      <w:r>
        <w:t xml:space="preserve">The role of the education administrator in Australia Melbourne is more complex and impactful than ever before. It requires a synthesis of managerial acumen, pedagogical knowledge, cultural sensitivity, and technological proficiency. As the educational landscape continues to evolve, so too must the capabilities of those who lead schools.</w:t>
      </w:r>
    </w:p>
    <w:p>
      <w:pPr>
        <w:pStyle w:val="BodyText"/>
      </w:pPr>
      <w:r>
        <w:t xml:space="preserve">For aspiring and current education administrators in Melbourne, continuous professional development is crucial. Engaging with research-driven leadership practices and fostering collaborative networks can enhance their ability to meet the challenges of modern schooling. Ultimately, effective education administration is foundational to achieving equitable and high-quality educational outcomes for all students in this dynamic Australian city.</w:t>
      </w:r>
    </w:p>
    <w:bookmarkEnd w:id="27"/>
    <w:bookmarkStart w:id="28" w:name="references"/>
    <w:p>
      <w:pPr>
        <w:pStyle w:val="Heading2"/>
      </w:pPr>
      <w:r>
        <w:t xml:space="preserve">References</w:t>
      </w:r>
    </w:p>
    <w:p>
      <w:pPr>
        <w:pStyle w:val="FirstParagraph"/>
      </w:pPr>
      <w:r>
        <w:t xml:space="preserve">Australian Government Department of Education. (2023). *National School Reform Agreement*. Canberra: AGIMO.</w:t>
      </w:r>
    </w:p>
    <w:p>
      <w:pPr>
        <w:pStyle w:val="BodyText"/>
      </w:pPr>
      <w:r>
        <w:t xml:space="preserve">Crispe, J., &amp; Ladwig, S. (2018). *Leadership for Social Justice in Australian Schools*. Melbourne: ACER Press.</w:t>
      </w:r>
    </w:p>
    <w:p>
      <w:pPr>
        <w:pStyle w:val="BodyText"/>
      </w:pPr>
      <w:r>
        <w:t xml:space="preserve">Harris, A., Jones, M., &amp; Andrews, C. (2021). 'Distributed Leadership and School Improvement'. *Journal of Educational Administration*, 59(4), 389-405.</w:t>
      </w:r>
    </w:p>
    <w:p>
      <w:pPr>
        <w:pStyle w:val="BodyText"/>
      </w:pPr>
      <w:r>
        <w:t xml:space="preserve">Victorian Department of Education. (2022). *Educational Excellence Strategy*. Melbourne: Government Printer.</w:t>
      </w:r>
    </w:p>
    <w:p>
      <w:pPr>
        <w:pStyle w:val="BodyText"/>
      </w:pPr>
      <w:r>
        <w:t xml:space="preserve">Zepeda, S. J. (2019). *School Leadership and Administration: Theory, Policy, and Practice*. New York: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Contemporary Melbourne Schools</dc:title>
  <dc:creator/>
  <dc:language>en</dc:language>
  <cp:keywords/>
  <dcterms:created xsi:type="dcterms:W3CDTF">2026-07-29T13:56:27Z</dcterms:created>
  <dcterms:modified xsi:type="dcterms:W3CDTF">2026-07-29T13:56:27Z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