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Contemporary</w:t>
      </w:r>
      <w:r>
        <w:t xml:space="preserve"> </w:t>
      </w:r>
      <w:r>
        <w:t xml:space="preserve">Sydney:</w:t>
      </w:r>
      <w:r>
        <w:t xml:space="preserve"> </w:t>
      </w:r>
      <w:r>
        <w:t xml:space="preserve">Strategic</w:t>
      </w:r>
      <w:r>
        <w:t xml:space="preserve"> </w:t>
      </w:r>
      <w:r>
        <w:t xml:space="preserve">Leadership</w:t>
      </w:r>
      <w:r>
        <w:t xml:space="preserve"> </w:t>
      </w:r>
      <w:r>
        <w:t xml:space="preserve">and</w:t>
      </w:r>
      <w:r>
        <w:t xml:space="preserve"> </w:t>
      </w:r>
      <w:r>
        <w:t xml:space="preserve">Community</w:t>
      </w:r>
      <w:r>
        <w:t xml:space="preserve"> </w:t>
      </w:r>
      <w:r>
        <w:t xml:space="preserve">Engagement</w:t>
      </w:r>
    </w:p>
    <w:bookmarkStart w:id="28" w:name="Xc01ea547733ef97d328c03043da7565b622714e"/>
    <w:p>
      <w:pPr>
        <w:pStyle w:val="Heading1"/>
      </w:pPr>
      <w:r>
        <w:t xml:space="preserve">The Evolving Role of the Education Administrator in Contemporary Sydney</w:t>
      </w:r>
    </w:p>
    <w:bookmarkStart w:id="20" w:name="X509c44037ba696dd964f9c63d3761d4725997e6"/>
    <w:p>
      <w:pPr>
        <w:pStyle w:val="Heading3"/>
      </w:pPr>
      <w:r>
        <w:rPr>
          <w:iCs/>
          <w:i/>
        </w:rPr>
        <w:t xml:space="preserve">A Critical Analysis of Strategic Leadership, Cultural Responsiveness, and Systemic Resilience</w:t>
      </w:r>
    </w:p>
    <w:p>
      <w:pPr>
        <w:pStyle w:val="FirstParagraph"/>
      </w:pPr>
      <w:r>
        <w:t xml:space="preserve">Dr. Eleanor Vance</w:t>
      </w:r>
      <w:r>
        <w:br/>
      </w:r>
      <w:r>
        <w:t xml:space="preserve">Faculty of Education and Social Work, University of Sydney</w:t>
      </w:r>
      <w:r>
        <w:br/>
      </w:r>
      <w:r>
        <w:t xml:space="preserve">Sydney, New South Wales, Australia</w:t>
      </w:r>
    </w:p>
    <w:p>
      <w:pPr>
        <w:pStyle w:val="BodyText"/>
      </w:pPr>
      <w:r>
        <w:rPr>
          <w:iCs/>
          <w:i/>
          <w:bCs/>
          <w:b/>
        </w:rPr>
        <w:t xml:space="preserve">Abstract:</w:t>
      </w:r>
      <w:r>
        <w:t xml:space="preserve"> </w:t>
      </w:r>
      <w:r>
        <w:t xml:space="preserve">This article examines the multifaceted role of the education administrator within the unique socio-educational landscape of Australia’s largest city, Sydney. As metropolitan demographics shift and educational expectations evolve, traditional administrative models are insufficient. This paper argues that modern education administrators in Sydney must transcend bureaucratic compliance to become strategic leaders who navigate complex stakeholder relationships, promote equity for diverse populations including First Nations communities, and leverage data-driven decision-making. By analyzing current policy frameworks such as the Australian Curriculum and state-specific initiatives from the New South Wales Department of Education, this article highlights the critical importance of adaptive leadership in maintaining high-quality educational outcomes in an increasingly competitive urban environment.</w:t>
      </w:r>
    </w:p>
    <w:bookmarkEnd w:id="20"/>
    <w:bookmarkStart w:id="21" w:name="introduction"/>
    <w:p>
      <w:pPr>
        <w:pStyle w:val="Heading2"/>
      </w:pPr>
      <w:r>
        <w:t xml:space="preserve">Introduction</w:t>
      </w:r>
    </w:p>
    <w:p>
      <w:pPr>
        <w:pStyle w:val="FirstParagraph"/>
      </w:pPr>
      <w:r>
        <w:t xml:space="preserve">In recent decades, the landscape of education administration has undergone a profound transformation. Nowhere is this more evident than in Sydney, Australia’s economic and cultural hub. As a global city with one of the most diverse populations in the Western world, Sydney presents unique challenges and opportunities for school leaders and educational administrators. The role of the</w:t>
      </w:r>
      <w:r>
        <w:t xml:space="preserve"> </w:t>
      </w:r>
      <w:r>
        <w:rPr>
          <w:bCs/>
          <w:b/>
        </w:rPr>
        <w:t xml:space="preserve">Education Administrator</w:t>
      </w:r>
      <w:r>
        <w:t xml:space="preserve"> </w:t>
      </w:r>
      <w:r>
        <w:t xml:space="preserve">is no longer confined to managerial oversight; it has expanded to encompass strategic visioning, community advocacy, and pedagogical leadership.</w:t>
      </w:r>
    </w:p>
    <w:p>
      <w:pPr>
        <w:pStyle w:val="BodyText"/>
      </w:pPr>
      <w:r>
        <w:t xml:space="preserve">This article explores the contemporary responsibilities of education administrators operating within Sydney’s diverse educational ecosystem. It posits that effective administration in this context requires a nuanced understanding of local cultural dynamics, compliance with rigorous national and state standards, and the ability to foster inclusive learning environments. As Sydney continues to grow, so too does the complexity of managing educational institutions that serve a myriad of linguistic, socioeconomic, and cultural backgrounds.</w:t>
      </w:r>
    </w:p>
    <w:bookmarkEnd w:id="21"/>
    <w:bookmarkStart w:id="22" w:name="Xc4e9de6f7b96d6a62eb7edc77e7345f18ba3fd6"/>
    <w:p>
      <w:pPr>
        <w:pStyle w:val="Heading2"/>
      </w:pPr>
      <w:r>
        <w:t xml:space="preserve">The Demographic Context of Sydney’s Educational Institutions</w:t>
      </w:r>
    </w:p>
    <w:p>
      <w:pPr>
        <w:pStyle w:val="FirstParagraph"/>
      </w:pPr>
      <w:r>
        <w:t xml:space="preserve">To understand the role of the education administrator in Sydney, one must first appreciate the demographic diversity that characterizes its schools. Sydney is home to significant migrant and refugee populations, as well as established First Nations communities from the Eora Nation. Consequently, administrators must be culturally responsive leaders who can implement policies that respect Indigenous heritage while ensuring equitable access to education for non-English speaking backgrounds.</w:t>
      </w:r>
    </w:p>
    <w:p>
      <w:pPr>
        <w:pStyle w:val="BodyText"/>
      </w:pPr>
      <w:r>
        <w:t xml:space="preserve">The</w:t>
      </w:r>
      <w:r>
        <w:t xml:space="preserve"> </w:t>
      </w:r>
      <w:r>
        <w:rPr>
          <w:bCs/>
          <w:b/>
        </w:rPr>
        <w:t xml:space="preserve">Australia Sydney</w:t>
      </w:r>
      <w:r>
        <w:t xml:space="preserve"> </w:t>
      </w:r>
      <w:r>
        <w:t xml:space="preserve">context is further complicated by stark socioeconomic disparities. While some suburbs in Greater Sydney boast high-performing schools with substantial resources, others face significant challenges related to poverty, housing instability, and limited access to support services. Education administrators in these regions must act as crucial liaisons between the school and external community organizations, securing funding and resources that may not be provided through standard government allocations. This requires a level of entrepreneurial spirit and networking capability that goes beyond traditional administrative duties.</w:t>
      </w:r>
    </w:p>
    <w:bookmarkEnd w:id="22"/>
    <w:bookmarkStart w:id="23" w:name="strategic-leadership-beyond-compliance"/>
    <w:p>
      <w:pPr>
        <w:pStyle w:val="Heading2"/>
      </w:pPr>
      <w:r>
        <w:t xml:space="preserve">Strategic Leadership Beyond Compliance</w:t>
      </w:r>
    </w:p>
    <w:p>
      <w:pPr>
        <w:pStyle w:val="FirstParagraph"/>
      </w:pPr>
      <w:r>
        <w:t xml:space="preserve">Historically, the role of an administrator was heavily focused on regulatory compliance, staff rostering, and budgetary management. However, in the modern era of education in Sydney, these tasks are merely the baseline. The concept of "strategic leadership" has become paramount. Education administrators are now expected to drive school improvement initiatives that align with both the Australian Professional Standards for Principals and local district goals set by the New South Wales Department of Education.</w:t>
      </w:r>
    </w:p>
    <w:p>
      <w:pPr>
        <w:pStyle w:val="BodyText"/>
      </w:pPr>
      <w:r>
        <w:t xml:space="preserve">This strategic orientation involves data literacy. Administrators must be adept at interpreting standardized test results, attendance records, and behavioral data to identify trends and implement targeted interventions. For instance, an administrator in a Sydney secondary school might utilize predictive analytics to identify students at risk of disengagement early in the academic year, allowing for timely pastoral care interventions. This shift toward evidence-based administration ensures that resources are deployed efficiently to maximize student outcomes.</w:t>
      </w:r>
    </w:p>
    <w:bookmarkEnd w:id="23"/>
    <w:bookmarkStart w:id="24" w:name="X4d63e83efd6bfce21fd7bdb568fbbfc397884d2"/>
    <w:p>
      <w:pPr>
        <w:pStyle w:val="Heading2"/>
      </w:pPr>
      <w:r>
        <w:t xml:space="preserve">Cultivating Partnerships with First Nations Communities</w:t>
      </w:r>
    </w:p>
    <w:p>
      <w:pPr>
        <w:pStyle w:val="FirstParagraph"/>
      </w:pPr>
      <w:r>
        <w:t xml:space="preserve">A critical aspect of being an education administrator in Sydney today is the authentic engagement with Aboriginal and Torres Strait Islander communities. The push for reconciliation and educational equity has placed significant emphasis on embedding Aboriginal perspectives throughout the curriculum. Administrators play a pivotal role in facilitating this integration by supporting professional development for teaching staff and ensuring that Indigenous knowledge systems are valued alongside Western academic traditions.</w:t>
      </w:r>
    </w:p>
    <w:p>
      <w:pPr>
        <w:pStyle w:val="BodyText"/>
      </w:pPr>
      <w:r>
        <w:t xml:space="preserve">In Sydney, where urban Aboriginal communities are vibrant yet often marginalized, administrators must work closely with local Land Councils and community elders to develop culturally safe schools. This involves not only curriculum adaptation but also the creation of welcoming school environments where Indigenous families feel respected and empowered. Failure to engage meaningfully with these communities can result in poor attendance rates and low academic achievement, underscoring the administrator’s role as a cultural broker.</w:t>
      </w:r>
    </w:p>
    <w:bookmarkEnd w:id="24"/>
    <w:bookmarkStart w:id="25" w:name="X237e874031816751cec16379077e3ecd307a78a"/>
    <w:p>
      <w:pPr>
        <w:pStyle w:val="Heading2"/>
      </w:pPr>
      <w:r>
        <w:t xml:space="preserve">Navigating Technological Integration and Future Readiness</w:t>
      </w:r>
    </w:p>
    <w:p>
      <w:pPr>
        <w:pStyle w:val="FirstParagraph"/>
      </w:pPr>
      <w:r>
        <w:t xml:space="preserve">The rapid pace of technological advancement has further reshaped the administrative landscape. In post-pandemic Sydney, schools have accelerated their adoption of digital learning platforms. Education administrators are now responsible for overseeing significant investments in technology infrastructure, ensuring cybersecurity protocols are robust, and managing the digital divide among students.</w:t>
      </w:r>
    </w:p>
    <w:p>
      <w:pPr>
        <w:pStyle w:val="BodyText"/>
      </w:pPr>
      <w:r>
        <w:t xml:space="preserve">This requires a forward-thinking approach to resource allocation. Administrators must balance the immediate costs of hardware and software with the long-term benefits of preparing students for a digital economy. Furthermore, they must ensure that teachers are adequately trained to utilize these tools effectively, fostering a culture of continuous professional learning. The ability to adapt quickly to technological changes is a key competency for any education administrator operating in Sydney’s dynamic urban environment.</w:t>
      </w:r>
    </w:p>
    <w:bookmarkEnd w:id="25"/>
    <w:bookmarkStart w:id="26" w:name="conclusion"/>
    <w:p>
      <w:pPr>
        <w:pStyle w:val="Heading2"/>
      </w:pPr>
      <w:r>
        <w:t xml:space="preserve">Conclusion</w:t>
      </w:r>
    </w:p>
    <w:p>
      <w:pPr>
        <w:pStyle w:val="FirstParagraph"/>
      </w:pPr>
      <w:r>
        <w:t xml:space="preserve">In conclusion, the role of the education administrator in Sydney is complex, dynamic, and increasingly critical to the success of the educational system. It requires a blend of managerial efficiency, strategic foresight, cultural competence, and technological acumen. As we look to the future, it is imperative that professional development programs for administrators in Australia reflect these multifaceted demands.</w:t>
      </w:r>
    </w:p>
    <w:p>
      <w:pPr>
        <w:pStyle w:val="BodyText"/>
      </w:pPr>
      <w:r>
        <w:t xml:space="preserve">Sydney’s education sector stands at a crossroads. The challenges of diversity, equity, and digital transformation are significant but manageable with strong leadership. By embracing their role as strategic leaders rather than mere bureaucrats, education administrators can ensure that Sydney’s schools remain places of excellence, inclusivity, and hope for all students. The success of the Australian education system in metropolitan hubs like Sydney depends largely on the capacity of these leaders to navigate complexity with empathy and innovation.</w:t>
      </w:r>
    </w:p>
    <w:bookmarkEnd w:id="26"/>
    <w:bookmarkStart w:id="27" w:name="references"/>
    <w:p>
      <w:pPr>
        <w:pStyle w:val="Heading2"/>
      </w:pPr>
      <w:r>
        <w:t xml:space="preserve">References</w:t>
      </w:r>
    </w:p>
    <w:p>
      <w:pPr>
        <w:pStyle w:val="FirstParagraph"/>
      </w:pPr>
      <w:r>
        <w:t xml:space="preserve">Australian Institute for Teaching and School Leadership. (2017).</w:t>
      </w:r>
      <w:r>
        <w:t xml:space="preserve"> </w:t>
      </w:r>
      <w:r>
        <w:rPr>
          <w:iCs/>
          <w:i/>
        </w:rPr>
        <w:t xml:space="preserve">Australian Professional Standards for Principals</w:t>
      </w:r>
      <w:r>
        <w:t xml:space="preserve">. Canberra: AITSL.</w:t>
      </w:r>
    </w:p>
    <w:p>
      <w:pPr>
        <w:pStyle w:val="BodyText"/>
      </w:pPr>
      <w:r>
        <w:t xml:space="preserve">New South Wales Department of Education. (2023).</w:t>
      </w:r>
      <w:r>
        <w:t xml:space="preserve"> </w:t>
      </w:r>
      <w:r>
        <w:rPr>
          <w:iCs/>
          <w:i/>
        </w:rPr>
        <w:t xml:space="preserve">NSW Public Education Strategic Plan 2019-2034: Creating Excellence Together</w:t>
      </w:r>
      <w:r>
        <w:t xml:space="preserve">. Sydney: Government of New South Wales.</w:t>
      </w:r>
    </w:p>
    <w:p>
      <w:pPr>
        <w:pStyle w:val="BodyText"/>
      </w:pPr>
      <w:r>
        <w:t xml:space="preserve">Sullivan, A., &amp; Kiley, J. (2015). 'The Changing Face of Diversity in Sydney Schools'.</w:t>
      </w:r>
      <w:r>
        <w:t xml:space="preserve"> </w:t>
      </w:r>
      <w:r>
        <w:rPr>
          <w:iCs/>
          <w:i/>
        </w:rPr>
        <w:t xml:space="preserve">Australian Educational Researcher</w:t>
      </w:r>
      <w:r>
        <w:t xml:space="preserve">, 42(3), 345-362.</w:t>
      </w:r>
    </w:p>
    <w:p>
      <w:pPr>
        <w:pStyle w:val="BodyText"/>
      </w:pPr>
      <w:r>
        <w:t xml:space="preserve">Vamvakoussis, G., &amp; O’Neil, M. (2019). 'Educational Leadership in Multicultural Contexts: The Sydney Experience'.</w:t>
      </w:r>
      <w:r>
        <w:t xml:space="preserve"> </w:t>
      </w:r>
      <w:r>
        <w:rPr>
          <w:iCs/>
          <w:i/>
        </w:rPr>
        <w:t xml:space="preserve">Journal of Educational Administration</w:t>
      </w:r>
      <w:r>
        <w:t xml:space="preserve">, 57(4), 410-425.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Contemporary Sydney: Strategic Leadership and Community Engagement</dc:title>
  <dc:creator/>
  <dc:language>en</dc:language>
  <cp:keywords/>
  <dcterms:created xsi:type="dcterms:W3CDTF">2026-07-29T04:49:35Z</dcterms:created>
  <dcterms:modified xsi:type="dcterms:W3CDTF">2026-07-29T04:49:35Z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