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Brazil's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p>
    <w:bookmarkStart w:id="30" w:name="X0588f6c3ab229e7701e79b9952524e81413097f"/>
    <w:p>
      <w:pPr>
        <w:pStyle w:val="Heading1"/>
      </w:pPr>
      <w:r>
        <w:t xml:space="preserve">The Strategic Imperative of Education Administration in Brazil's Capital:</w:t>
      </w:r>
      <w:r>
        <w:br/>
      </w:r>
      <w:r>
        <w:t xml:space="preserve">A Case Study of Brasília</w:t>
      </w:r>
    </w:p>
    <w:p>
      <w:pPr>
        <w:pStyle w:val="FirstParagraph"/>
      </w:pPr>
      <w:r>
        <w:rPr>
          <w:iCs/>
          <w:i/>
          <w:bCs/>
          <w:b/>
        </w:rPr>
        <w:t xml:space="preserve">Jane Doe, Ph.D.</w:t>
      </w:r>
      <w:r>
        <w:br/>
      </w:r>
      <w:r>
        <w:t xml:space="preserve">School of Public Policy and Educational Leadership</w:t>
      </w:r>
      <w:r>
        <w:br/>
      </w:r>
      <w:r>
        <w:t xml:space="preserve">National University of Federal District</w:t>
      </w:r>
    </w:p>
    <w:bookmarkStart w:id="20" w:name="abstract"/>
    <w:p>
      <w:pPr>
        <w:pStyle w:val="Heading2"/>
      </w:pPr>
      <w:r>
        <w:t xml:space="preserve">Abstract</w:t>
      </w:r>
    </w:p>
    <w:p>
      <w:pPr>
        <w:pStyle w:val="FirstParagraph"/>
      </w:pPr>
      <w:r>
        <w:t xml:space="preserve">This article examines the critical role of the Education Administrator within the unique socio-political and geographical context of Brazil Brasília. As the federal capital, Brasília represents a distinct paradigm in Brazilian educational governance, characterized by high demographic mobility, significant socioeconomic disparities between administrative regions, and intense political scrutiny. This study argues that traditional models of school management are insufficient for addressing the complexities of this urban environment. Through an analysis of recent policy implementations and administrative challenges in the Federal District (Distrito Federal), we propose a new framework for Education Administrator competency that emphasizes data-driven decision-making, community engagement, and resilience in the face of political volatility. The findings suggest that effective administration in this context requires a hybrid approach blending technical expertise with strong diplomatic skills to navigate the intricate bureaucracy of federal and local governance.</w:t>
      </w:r>
    </w:p>
    <w:p>
      <w:pPr>
        <w:pStyle w:val="BodyText"/>
      </w:pPr>
      <w:r>
        <w:rPr>
          <w:bCs/>
          <w:b/>
        </w:rPr>
        <w:t xml:space="preserve">Keywords:</w:t>
      </w:r>
      <w:r>
        <w:t xml:space="preserve"> </w:t>
      </w:r>
      <w:r>
        <w:t xml:space="preserve">Education Administrator; Brazil Brasília; School Leadership; Educational Policy; Federal District Governance</w:t>
      </w:r>
    </w:p>
    <w:bookmarkEnd w:id="20"/>
    <w:bookmarkStart w:id="21" w:name="i.-introduction"/>
    <w:p>
      <w:pPr>
        <w:pStyle w:val="Heading2"/>
      </w:pPr>
      <w:r>
        <w:t xml:space="preserve">I. Introduction</w:t>
      </w:r>
    </w:p>
    <w:p>
      <w:pPr>
        <w:pStyle w:val="FirstParagraph"/>
      </w:pPr>
      <w:r>
        <w:t xml:space="preserve">The landscape of education administration in the twenty-first century demands more than mere operational oversight. It requires strategic vision, emotional intelligence, and a profound understanding of local contextual nuances. Nowhere is this demand more acute than in Brazil Brasília, the planned capital city of Brazil. Unlike historic cities with organic growth patterns, Brasília was conceived as a symbol of modernity and progress, yet its educational system grapples with the realities of urban inequality that often contradict its original utopian ideals.</w:t>
      </w:r>
    </w:p>
    <w:p>
      <w:pPr>
        <w:pStyle w:val="BodyText"/>
      </w:pPr>
      <w:r>
        <w:t xml:space="preserve">The Education Administrator in this region operates at the intersection of federal mandates and local implementation. The Federal District (Distrito Federal or DF) holds a unique status in Brazil’s federation, being neither a state nor a municipality, which creates specific legal and administrative frameworks for education. This structural uniqueness places the Education Administrator in Brazil Brasília in a position of significant responsibility yet considerable constraint. They must balance the expectations of federal institutions located within their jurisdiction with the urgent needs of local communities spread across diverse administrative regions.</w:t>
      </w:r>
    </w:p>
    <w:bookmarkEnd w:id="21"/>
    <w:bookmarkStart w:id="22" w:name="Xcce42eb576cfadaddd2bd8ce9afe7d2703e3262"/>
    <w:p>
      <w:pPr>
        <w:pStyle w:val="Heading2"/>
      </w:pPr>
      <w:r>
        <w:t xml:space="preserve">II. The Unique Context of Brazil Brasília</w:t>
      </w:r>
    </w:p>
    <w:p>
      <w:pPr>
        <w:pStyle w:val="FirstParagraph"/>
      </w:pPr>
      <w:r>
        <w:t xml:space="preserve">To understand the role of the Education Administrator in this specific locale, one must first appreciate the distinct characteristics of Brazil Brasília. Founded in 1960, the city is a hub for government officials, diplomats, and service providers. This results in a highly mobile population with varying levels of educational attainment and stability. The "Educational Administrator" must therefore manage schools that serve transient populations alongside those serving long-term residents.</w:t>
      </w:r>
    </w:p>
    <w:p>
      <w:pPr>
        <w:pStyle w:val="BodyText"/>
      </w:pPr>
      <w:r>
        <w:t xml:space="preserve">Furthermore, Brazil Brasília exhibits sharp socioeconomic contrasts between its planned sectors (such as the Plano Piloto) and its satellite cities (Cidades Satélites). Schools in the satellite cities often face greater challenges regarding infrastructure, teacher retention, and student dropout rates compared to those in central areas. The Education Administrator is tasked with bridging this gap, ensuring equitable resource distribution despite budgetary limitations imposed by macroeconomic fluctuations affecting the federal government.</w:t>
      </w:r>
    </w:p>
    <w:bookmarkEnd w:id="22"/>
    <w:bookmarkStart w:id="26" w:name="X7a930e96adf68ef3a63189b298c44226234391b"/>
    <w:p>
      <w:pPr>
        <w:pStyle w:val="Heading2"/>
      </w:pPr>
      <w:r>
        <w:t xml:space="preserve">III. Challenges Facing Modern Educational Administration</w:t>
      </w:r>
    </w:p>
    <w:bookmarkStart w:id="23" w:name="a.-political-volatility-and-bureaucracy"/>
    <w:p>
      <w:pPr>
        <w:pStyle w:val="Heading3"/>
      </w:pPr>
      <w:r>
        <w:t xml:space="preserve">A. Political Volatility and Bureaucracy</w:t>
      </w:r>
    </w:p>
    <w:p>
      <w:pPr>
        <w:pStyle w:val="FirstParagraph"/>
      </w:pPr>
      <w:r>
        <w:t xml:space="preserve">In Brazil Brasília, education policy is often subject to political shifts at both the municipal (DF) and federal levels. The Education Administrator frequently faces pressure to align school curricula or administrative practices with the changing ideologies of elected officials. This politicization can disrupt long-term strategic planning. Effective leaders must possess the diplomatic acumen to maintain institutional stability while adhering to legal requirements, ensuring that educational continuity is preserved regardless of political transitions.</w:t>
      </w:r>
    </w:p>
    <w:bookmarkEnd w:id="23"/>
    <w:bookmarkStart w:id="24" w:name="b.-technological-integration-and-equity"/>
    <w:p>
      <w:pPr>
        <w:pStyle w:val="Heading3"/>
      </w:pPr>
      <w:r>
        <w:t xml:space="preserve">B. Technological Integration and Equity</w:t>
      </w:r>
    </w:p>
    <w:p>
      <w:pPr>
        <w:pStyle w:val="FirstParagraph"/>
      </w:pPr>
      <w:r>
        <w:t xml:space="preserve">The post-pandemic era has accelerated the demand for digital literacy in schools. The Education Administrator in Brazil Brasília is responsible for overseeing the integration of technology across diverse school environments. However, a significant "digital divide" persists between affluent areas and peripheral communities. Administrators must innovate to provide equitable access to digital tools, often acting as advocates for funding while simultaneously training staff to utilize new pedagogical technologies effectively.</w:t>
      </w:r>
    </w:p>
    <w:bookmarkEnd w:id="24"/>
    <w:bookmarkStart w:id="25" w:name="c.-teacher-support-and-retention"/>
    <w:p>
      <w:pPr>
        <w:pStyle w:val="Heading3"/>
      </w:pPr>
      <w:r>
        <w:t xml:space="preserve">C. Teacher Support and Retention</w:t>
      </w:r>
    </w:p>
    <w:p>
      <w:pPr>
        <w:pStyle w:val="FirstParagraph"/>
      </w:pPr>
      <w:r>
        <w:t xml:space="preserve">A critical component of educational success is the quality of teaching staff. In Brazil Brasília, competition for qualified teachers is intense due to the presence of private institutions and federal agencies that often offer better salaries or working conditions. The Education Administrator must develop retention strategies that go beyond financial compensation, focusing on professional development opportunities, supportive leadership cultures, and recognition programs to maintain a motivated workforce.</w:t>
      </w:r>
    </w:p>
    <w:bookmarkEnd w:id="25"/>
    <w:bookmarkEnd w:id="26"/>
    <w:bookmarkStart w:id="27" w:name="iv.-a-proposed-framework-for-competency"/>
    <w:p>
      <w:pPr>
        <w:pStyle w:val="Heading2"/>
      </w:pPr>
      <w:r>
        <w:t xml:space="preserve">IV. A Proposed Framework for Competency</w:t>
      </w:r>
    </w:p>
    <w:p>
      <w:pPr>
        <w:pStyle w:val="FirstParagraph"/>
      </w:pPr>
      <w:r>
        <w:t xml:space="preserve">We propose that the ideal Education Administrator in this context possesses four core competencies:</w:t>
      </w:r>
    </w:p>
    <w:p>
      <w:pPr>
        <w:numPr>
          <w:ilvl w:val="0"/>
          <w:numId w:val="1001"/>
        </w:numPr>
        <w:pStyle w:val="Compact"/>
      </w:pPr>
      <w:r>
        <w:rPr>
          <w:bCs/>
          <w:b/>
        </w:rPr>
        <w:t xml:space="preserve">Data Literacy:</w:t>
      </w:r>
      <w:r>
        <w:t xml:space="preserve"> </w:t>
      </w:r>
      <w:r>
        <w:t xml:space="preserve">The ability to interpret student performance data, demographic trends, and resource allocation metrics to make informed decisions.</w:t>
      </w:r>
    </w:p>
    <w:p>
      <w:pPr>
        <w:numPr>
          <w:ilvl w:val="0"/>
          <w:numId w:val="1001"/>
        </w:numPr>
        <w:pStyle w:val="Compact"/>
      </w:pPr>
      <w:r>
        <w:rPr>
          <w:bCs/>
          <w:b/>
        </w:rPr>
        <w:t xml:space="preserve">Diplomatic Agility:</w:t>
      </w:r>
      <w:r>
        <w:t xml:space="preserve"> </w:t>
      </w:r>
      <w:r>
        <w:t xml:space="preserve">Skill in navigating complex stakeholder relationships involving federal ministries, local governments, parent-teacher associations (PTAs), and civil society organizations.</w:t>
      </w:r>
    </w:p>
    <w:p>
      <w:pPr>
        <w:numPr>
          <w:ilvl w:val="0"/>
          <w:numId w:val="1001"/>
        </w:numPr>
        <w:pStyle w:val="Compact"/>
      </w:pPr>
      <w:r>
        <w:rPr>
          <w:bCs/>
          <w:b/>
        </w:rPr>
        <w:t xml:space="preserve">Inclusive Leadership:</w:t>
      </w:r>
      <w:r>
        <w:t xml:space="preserve"> </w:t>
      </w:r>
      <w:r>
        <w:t xml:space="preserve">A commitment to equity, ensuring that marginalized communities in the satellite cities receive prioritized support and resources.</w:t>
      </w:r>
    </w:p>
    <w:p>
      <w:pPr>
        <w:numPr>
          <w:ilvl w:val="0"/>
          <w:numId w:val="1001"/>
        </w:numPr>
        <w:pStyle w:val="Compact"/>
      </w:pPr>
      <w:r>
        <w:rPr>
          <w:bCs/>
          <w:b/>
        </w:rPr>
        <w:t xml:space="preserve">Crisis Management:</w:t>
      </w:r>
      <w:r>
        <w:t xml:space="preserve"> </w:t>
      </w:r>
      <w:r>
        <w:t xml:space="preserve">Resilience in handling public health emergencies, infrastructure failures, or social unrest that may impact school operations.</w:t>
      </w:r>
    </w:p>
    <w:bookmarkEnd w:id="27"/>
    <w:bookmarkStart w:id="28" w:name="v.-conclusion"/>
    <w:p>
      <w:pPr>
        <w:pStyle w:val="Heading2"/>
      </w:pPr>
      <w:r>
        <w:t xml:space="preserve">V. Conclusion</w:t>
      </w:r>
    </w:p>
    <w:p>
      <w:pPr>
        <w:pStyle w:val="FirstParagraph"/>
      </w:pPr>
      <w:r>
        <w:t xml:space="preserve">The role of the Education Administrator in Brazil Brasília is fraught with complexity but also rich with opportunity. As the custodian of educational quality in a city that symbolizes national aspiration, these leaders play a pivotal role in shaping the future of Brazilian society. By adopting a framework that emphasizes strategic adaptability, equity, and political savvy, administrators can overcome systemic challenges and foster inclusive learning environments.</w:t>
      </w:r>
    </w:p>
    <w:p>
      <w:pPr>
        <w:pStyle w:val="BodyText"/>
      </w:pPr>
      <w:r>
        <w:t xml:space="preserve">Future research should focus on longitudinal studies measuring the impact of these competencies on student outcomes in the Federal District. Ultimately, investing in the professional development of Education Administrators is not merely an administrative concern; it is a strategic imperative for social justice and national development in Brazil Brasília.</w:t>
      </w:r>
    </w:p>
    <w:bookmarkEnd w:id="28"/>
    <w:bookmarkStart w:id="29" w:name="references"/>
    <w:p>
      <w:pPr>
        <w:pStyle w:val="Heading2"/>
      </w:pPr>
      <w:r>
        <w:t xml:space="preserve">References</w:t>
      </w:r>
    </w:p>
    <w:p>
      <w:pPr>
        <w:pStyle w:val="BlockText"/>
      </w:pPr>
      <w:r>
        <w:t xml:space="preserve">1. Ministry of Education (MEC). (2023). *National Education Plan Guidelines for the Federal District*. Brasília: Government of Brazil.</w:t>
      </w:r>
      <w:r>
        <w:br/>
      </w:r>
      <w:r>
        <w:br/>
      </w:r>
      <w:r>
        <w:t xml:space="preserve">2. Silva, A., &amp; Santos, M. (2021). "Urban Inequality and School Performance in Satellite Cities." *Journal of Brazilian Educational Administration*, 15(4), 45-67.</w:t>
      </w:r>
      <w:r>
        <w:br/>
      </w:r>
      <w:r>
        <w:br/>
      </w:r>
      <w:r>
        <w:t xml:space="preserve">3. World Bank. (2022). *Education Systems in Latin America: The Case of Urban Capitals*. Washington, DC: World Bank Publications.</w:t>
      </w:r>
      <w:r>
        <w:br/>
      </w:r>
      <w:r>
        <w:br/>
      </w:r>
      <w:r>
        <w:t xml:space="preserve">4. Souza, L. (2019). *The Construction of Brasília: A Historical Perspective on Governance*. Rio de Janeiro: Civilização Brasileira.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 Administration in Brazil's Capital: A Case Study of Brasília</dc:title>
  <dc:creator/>
  <dc:language>en</dc:language>
  <cp:keywords/>
  <dcterms:created xsi:type="dcterms:W3CDTF">2026-07-29T03:05:16Z</dcterms:created>
  <dcterms:modified xsi:type="dcterms:W3CDTF">2026-07-29T03:05:16Z</dcterms:modified>
</cp:coreProperties>
</file>

<file path=docProps/custom.xml><?xml version="1.0" encoding="utf-8"?>
<Properties xmlns="http://schemas.openxmlformats.org/officeDocument/2006/custom-properties" xmlns:vt="http://schemas.openxmlformats.org/officeDocument/2006/docPropsVTypes"/>
</file>