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Contemporary</w:t>
      </w:r>
      <w:r>
        <w:t xml:space="preserve"> </w:t>
      </w:r>
      <w:r>
        <w:t xml:space="preserve">China:</w:t>
      </w:r>
      <w:r>
        <w:t xml:space="preserve"> </w:t>
      </w:r>
      <w:r>
        <w:t xml:space="preserve">Strategic</w:t>
      </w:r>
      <w:r>
        <w:t xml:space="preserve"> </w:t>
      </w:r>
      <w:r>
        <w:t xml:space="preserve">Leadership</w:t>
      </w:r>
      <w:r>
        <w:t xml:space="preserve"> </w:t>
      </w:r>
      <w:r>
        <w:t xml:space="preserve">in</w:t>
      </w:r>
      <w:r>
        <w:t xml:space="preserve"> </w:t>
      </w:r>
      <w:r>
        <w:t xml:space="preserve">Beijing</w:t>
      </w:r>
    </w:p>
    <w:bookmarkStart w:id="31" w:name="Xf930e01dadb062cfcae7f60e04d03fee73312eb"/>
    <w:p>
      <w:pPr>
        <w:pStyle w:val="Heading1"/>
      </w:pPr>
      <w:r>
        <w:t xml:space="preserve">The Evolution of the Education Administrator in Contemporary China:</w:t>
      </w:r>
      <w:r>
        <w:br/>
      </w:r>
      <w:r>
        <w:t xml:space="preserve">Strategic Leadership and Policy Implementation in Beijing</w:t>
      </w:r>
    </w:p>
    <w:p>
      <w:pPr>
        <w:pStyle w:val="FirstParagraph"/>
      </w:pPr>
      <w:r>
        <w:rPr>
          <w:iCs/>
          <w:i/>
          <w:bCs/>
          <w:b/>
        </w:rPr>
        <w:t xml:space="preserve">Journal of International Educational Policy and Administration</w:t>
      </w:r>
      <w:r>
        <w:br/>
      </w:r>
      <w:r>
        <w:t xml:space="preserve">Volume 45, Issue 3, Fall 2024</w:t>
      </w:r>
      <w:r>
        <w:br/>
      </w:r>
      <w:r>
        <w:t xml:space="preserve">Author: Dr. A. S. Chen</w:t>
      </w:r>
      <w:r>
        <w:br/>
      </w:r>
      <w:r>
        <w:t xml:space="preserve">Institute for Global Education Studies</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Education Administrator</w:t>
      </w:r>
      <w:r>
        <w:t xml:space="preserve"> </w:t>
      </w:r>
      <w:r>
        <w:t xml:space="preserve">within the rapidly evolving educational landscape of China, with a specific focus on Beijing as a microcosm of national policy trends. As Beijing positions itself as a global hub for innovation and high-quality education, administrators are no longer merely bureaucratic gatekeepers but strategic leaders responsible for balancing state directives with pedagogical innovation. This paper analyzes the shift from traditional administrative management to transformative leadership, highlighting the unique challenges faced by</w:t>
      </w:r>
      <w:r>
        <w:t xml:space="preserve"> </w:t>
      </w:r>
      <w:r>
        <w:rPr>
          <w:bCs/>
          <w:b/>
        </w:rPr>
        <w:t xml:space="preserve">China Beijing</w:t>
      </w:r>
      <w:r>
        <w:t xml:space="preserve"> </w:t>
      </w:r>
      <w:r>
        <w:t xml:space="preserve">institutions in implementing national reforms such as the "Double Reduction" policy and integrating global standards into local curricula. The study argues that effective administration in this region requires a nuanced understanding of political economy, cultural heritage, and technological integration.</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Education Administrator</w:t>
      </w:r>
      <w:r>
        <w:t xml:space="preserve"> </w:t>
      </w:r>
      <w:r>
        <w:t xml:space="preserve">has undergone a profound transformation over the past two decades in China. Historically, administrative roles were characterized by rigid adherence to hierarchical structures and centralized decision-making. However, as China seeks to modernize its educational system to meet global competitiveness standards, the expectations placed upon administrators have expanded significantly. Nowhere is this transition more evident than in</w:t>
      </w:r>
      <w:r>
        <w:t xml:space="preserve"> </w:t>
      </w:r>
      <w:r>
        <w:rPr>
          <w:bCs/>
          <w:b/>
        </w:rPr>
        <w:t xml:space="preserve">China Beijing</w:t>
      </w:r>
      <w:r>
        <w:t xml:space="preserve">, the capital city which serves as both the political heart of the nation and a laboratory for educational experimentation.</w:t>
      </w:r>
    </w:p>
    <w:p>
      <w:pPr>
        <w:pStyle w:val="BodyText"/>
      </w:pPr>
      <w:r>
        <w:t xml:space="preserve">Beijing’s education sector is unique due to its concentration of top-tier universities, international schools, and innovative primary institutions. Consequently, an</w:t>
      </w:r>
      <w:r>
        <w:t xml:space="preserve"> </w:t>
      </w:r>
      <w:r>
        <w:rPr>
          <w:bCs/>
          <w:b/>
        </w:rPr>
        <w:t xml:space="preserve">Education Administrator</w:t>
      </w:r>
      <w:r>
        <w:t xml:space="preserve"> </w:t>
      </w:r>
      <w:r>
        <w:t xml:space="preserve">in this region must navigate a complex web of responsibilities that include policy compliance, resource optimization, stakeholder engagement (including parents who are increasingly demanding), and the integration of artificial intelligence into learning environments. This article explores how these administrators are redefining leadership to meet the demands of a digital age while maintaining the ideological and cultural integrity central to China’s educational philosophy.</w:t>
      </w:r>
    </w:p>
    <w:bookmarkEnd w:id="21"/>
    <w:bookmarkStart w:id="24" w:name="X0410872d5220c47fdfef2eeee059382a5993aef"/>
    <w:p>
      <w:pPr>
        <w:pStyle w:val="Heading2"/>
      </w:pPr>
      <w:r>
        <w:t xml:space="preserve">2. The Changing Landscape of Educational Leadership in Beijing</w:t>
      </w:r>
    </w:p>
    <w:p>
      <w:pPr>
        <w:pStyle w:val="FirstParagraph"/>
      </w:pPr>
      <w:r>
        <w:t xml:space="preserve">In recent years, the Chinese government has emphasized "high-quality development" across all sectors, including education. For an</w:t>
      </w:r>
      <w:r>
        <w:t xml:space="preserve"> </w:t>
      </w:r>
      <w:r>
        <w:rPr>
          <w:bCs/>
          <w:b/>
        </w:rPr>
        <w:t xml:space="preserve">Education Administrator</w:t>
      </w:r>
      <w:r>
        <w:t xml:space="preserve">, this mandate implies a move away from quantity-based metrics (such as enrollment numbers) toward quality-based outcomes (such as holistic student development and critical thinking skills). In Beijing, this shift is particularly pronounced due to the city's demographic composition and its status as a center for scientific research and technology.</w:t>
      </w:r>
    </w:p>
    <w:bookmarkStart w:id="22" w:name="policy-implementation-vs.-local-autonomy"/>
    <w:p>
      <w:pPr>
        <w:pStyle w:val="Heading3"/>
      </w:pPr>
      <w:r>
        <w:t xml:space="preserve">2.1 Policy Implementation vs. Local Autonomy</w:t>
      </w:r>
    </w:p>
    <w:p>
      <w:pPr>
        <w:pStyle w:val="FirstParagraph"/>
      </w:pPr>
      <w:r>
        <w:t xml:space="preserve">A central tension in educational administration involves the balance between central policy mandates and local institutional autonomy. Beijing administrators are tasked with implementing national guidelines, such as the curriculum reforms aimed at reducing student burden (the "Double Reduction" policy). However, they must also adapt these policies to fit the specific context of their schools. For instance, while reducing homework load is a national goal, Beijing schools often face pressure from parents to maintain rigorous academic standards due to high competition for university placements. Therefore, the</w:t>
      </w:r>
      <w:r>
        <w:t xml:space="preserve"> </w:t>
      </w:r>
      <w:r>
        <w:rPr>
          <w:bCs/>
          <w:b/>
        </w:rPr>
        <w:t xml:space="preserve">Education Administrator</w:t>
      </w:r>
      <w:r>
        <w:t xml:space="preserve"> </w:t>
      </w:r>
      <w:r>
        <w:t xml:space="preserve">acts as a mediator, translating broad policy goals into actionable school-level strategies that satisfy both government regulators and community stakeholders.</w:t>
      </w:r>
    </w:p>
    <w:bookmarkEnd w:id="22"/>
    <w:bookmarkStart w:id="23" w:name="Xa5ebe96ffe8c856df99209aee92794503abd7fe"/>
    <w:p>
      <w:pPr>
        <w:pStyle w:val="Heading3"/>
      </w:pPr>
      <w:r>
        <w:t xml:space="preserve">2.2 The Role of Technology and Digital Governance</w:t>
      </w:r>
    </w:p>
    <w:p>
      <w:pPr>
        <w:pStyle w:val="FirstParagraph"/>
      </w:pPr>
      <w:r>
        <w:rPr>
          <w:bCs/>
          <w:b/>
        </w:rPr>
        <w:t xml:space="preserve">China Beijing</w:t>
      </w:r>
      <w:r>
        <w:t xml:space="preserve"> </w:t>
      </w:r>
      <w:r>
        <w:t xml:space="preserve">is at the forefront of the digital transformation in education. Administrators are increasingly responsible for managing large-scale data analytics platforms that track student performance, teacher effectiveness, and resource allocation. This requires a new skill set: digital literacy. An effective</w:t>
      </w:r>
      <w:r>
        <w:t xml:space="preserve"> </w:t>
      </w:r>
      <w:r>
        <w:rPr>
          <w:bCs/>
          <w:b/>
        </w:rPr>
        <w:t xml:space="preserve">Education Administrator</w:t>
      </w:r>
      <w:r>
        <w:t xml:space="preserve"> </w:t>
      </w:r>
      <w:r>
        <w:t xml:space="preserve">today must understand how to leverage big data to personalize learning pathways while simultaneously addressing ethical concerns regarding student privacy and algorithmic bias. In Beijing’s smart campuses, administration is not just about people management but also about system integration and technological stewardship.</w:t>
      </w:r>
    </w:p>
    <w:bookmarkEnd w:id="23"/>
    <w:bookmarkEnd w:id="24"/>
    <w:bookmarkStart w:id="27" w:name="Xbb6665459e75adc291f8804ea847d2d4651f781"/>
    <w:p>
      <w:pPr>
        <w:pStyle w:val="Heading2"/>
      </w:pPr>
      <w:r>
        <w:t xml:space="preserve">3. Challenges Facing Education Administrators</w:t>
      </w:r>
    </w:p>
    <w:p>
      <w:pPr>
        <w:pStyle w:val="FirstParagraph"/>
      </w:pPr>
      <w:r>
        <w:t xml:space="preserve">Despite the advancements, education administrators in Beijing face significant challenges that test their resilience and adaptability.</w:t>
      </w:r>
    </w:p>
    <w:bookmarkStart w:id="25" w:name="X4baa110cf49b55f2d248604fafd3bf79bdc748f"/>
    <w:p>
      <w:pPr>
        <w:pStyle w:val="Heading3"/>
      </w:pPr>
      <w:r>
        <w:t xml:space="preserve">3.1 Teacher Retention and Professional Development</w:t>
      </w:r>
    </w:p>
    <w:p>
      <w:pPr>
        <w:pStyle w:val="FirstParagraph"/>
      </w:pPr>
      <w:r>
        <w:t xml:space="preserve">The quality of education is directly tied to the quality of teaching. In a competitive market like Beijing, attracting and retaining top talent is difficult. Administrators must design professional development programs that are not only pedagogically sound but also professionally rewarding. This involves creating career ladders that recognize excellence beyond administrative promotion, fostering a culture of continuous learning among faculty.</w:t>
      </w:r>
    </w:p>
    <w:bookmarkEnd w:id="25"/>
    <w:bookmarkStart w:id="26" w:name="X0f0a82b5e250fc2be40d7b665909eb321bd5573"/>
    <w:p>
      <w:pPr>
        <w:pStyle w:val="Heading3"/>
      </w:pPr>
      <w:r>
        <w:t xml:space="preserve">3.2 Balancing Globalization and National Identity</w:t>
      </w:r>
    </w:p>
    <w:p>
      <w:pPr>
        <w:pStyle w:val="FirstParagraph"/>
      </w:pPr>
      <w:r>
        <w:t xml:space="preserve">Beijing hosts a significant number of international schools and branches of global universities. Administrators in these institutions must navigate the delicate balance between offering globally recognized curricula (such as IB or A-Levels) and ensuring that students maintain a strong connection to Chinese history, culture, and values. The</w:t>
      </w:r>
      <w:r>
        <w:t xml:space="preserve"> </w:t>
      </w:r>
      <w:r>
        <w:rPr>
          <w:bCs/>
          <w:b/>
        </w:rPr>
        <w:t xml:space="preserve">Education Administrator</w:t>
      </w:r>
      <w:r>
        <w:t xml:space="preserve"> </w:t>
      </w:r>
      <w:r>
        <w:t xml:space="preserve">plays a pivotal role in curriculum design, ensuring that global perspectives are integrated without compromising national identity. This dual focus is essential for producing graduates who are both globally competent and locally rooted.</w:t>
      </w:r>
    </w:p>
    <w:bookmarkEnd w:id="26"/>
    <w:bookmarkEnd w:id="27"/>
    <w:bookmarkStart w:id="28" w:name="X813b088da0ca1ab924a37a34550a44b1bdaa969"/>
    <w:p>
      <w:pPr>
        <w:pStyle w:val="Heading2"/>
      </w:pPr>
      <w:r>
        <w:t xml:space="preserve">4. Strategic Recommendations for Future Administrators</w:t>
      </w:r>
    </w:p>
    <w:p>
      <w:pPr>
        <w:pStyle w:val="FirstParagraph"/>
      </w:pPr>
      <w:r>
        <w:t xml:space="preserve">To address these challenges, future education administrators in Beijing and across China should adopt several strategic approaches:</w:t>
      </w:r>
    </w:p>
    <w:p>
      <w:pPr>
        <w:numPr>
          <w:ilvl w:val="0"/>
          <w:numId w:val="1001"/>
        </w:numPr>
        <w:pStyle w:val="Compact"/>
      </w:pPr>
      <w:r>
        <w:rPr>
          <w:bCs/>
          <w:b/>
        </w:rPr>
        <w:t xml:space="preserve">Data-Driven Decision Making:</w:t>
      </w:r>
      <w:r>
        <w:t xml:space="preserve"> </w:t>
      </w:r>
      <w:r>
        <w:t xml:space="preserve">Administrators must invest in training to interpret educational data effectively, using insights to drive instructional improvement rather than mere compliance reporting.</w:t>
      </w:r>
    </w:p>
    <w:p>
      <w:pPr>
        <w:numPr>
          <w:ilvl w:val="0"/>
          <w:numId w:val="1001"/>
        </w:numPr>
        <w:pStyle w:val="Compact"/>
      </w:pPr>
      <w:r>
        <w:rPr>
          <w:bCs/>
          <w:b/>
        </w:rPr>
        <w:t xml:space="preserve">Ethical Leadership:</w:t>
      </w:r>
      <w:r>
        <w:t xml:space="preserve"> </w:t>
      </w:r>
      <w:r>
        <w:t xml:space="preserve">As technology permeates the classroom, administrators must establish clear ethical guidelines for AI usage and data privacy, serving as moral compasses for their institutions.</w:t>
      </w:r>
    </w:p>
    <w:p>
      <w:pPr>
        <w:numPr>
          <w:ilvl w:val="0"/>
          <w:numId w:val="1001"/>
        </w:numPr>
        <w:pStyle w:val="Compact"/>
      </w:pPr>
      <w:r>
        <w:rPr>
          <w:bCs/>
          <w:b/>
        </w:rPr>
        <w:t xml:space="preserve">Cultural Intelligence:</w:t>
      </w:r>
      <w:r>
        <w:t xml:space="preserve"> </w:t>
      </w:r>
      <w:r>
        <w:t xml:space="preserve">Given the diverse student population in Beijing, including many expatriate children and migrant workers’ children, administrators should promote inclusive policies that respect diverse backgrounds while fostering a unified school community.</w:t>
      </w:r>
    </w:p>
    <w:p>
      <w:pPr>
        <w:numPr>
          <w:ilvl w:val="0"/>
          <w:numId w:val="1001"/>
        </w:numPr>
        <w:pStyle w:val="Compact"/>
      </w:pPr>
      <w:r>
        <w:rPr>
          <w:bCs/>
          <w:b/>
        </w:rPr>
        <w:t xml:space="preserve">Polycentric Governance Models:</w:t>
      </w:r>
      <w:r>
        <w:t xml:space="preserve"> </w:t>
      </w:r>
      <w:r>
        <w:t xml:space="preserve">Moving away from top-down management, successful administrators are adopting shared leadership models that empower teachers and parents in decision-making processes.</w:t>
      </w:r>
    </w:p>
    <w:bookmarkEnd w:id="28"/>
    <w:bookmarkStart w:id="29" w:name="conclusion"/>
    <w:p>
      <w:pPr>
        <w:pStyle w:val="Heading2"/>
      </w:pPr>
      <w:r>
        <w:t xml:space="preserve">5. Conclusion</w:t>
      </w:r>
    </w:p>
    <w:p>
      <w:pPr>
        <w:pStyle w:val="FirstParagraph"/>
      </w:pPr>
      <w:r>
        <w:t xml:space="preserve">The role of the</w:t>
      </w:r>
      <w:r>
        <w:t xml:space="preserve"> </w:t>
      </w:r>
      <w:r>
        <w:rPr>
          <w:bCs/>
          <w:b/>
        </w:rPr>
        <w:t xml:space="preserve">Education Administrator</w:t>
      </w:r>
      <w:r>
        <w:t xml:space="preserve"> </w:t>
      </w:r>
      <w:r>
        <w:t xml:space="preserve">in contemporary China is complex, dynamic, and critically important. In Beijing, these leaders stand at the intersection of tradition and modernity, policy and practice, local needs and global trends. They are no longer passive implementers of orders but active shapers of educational culture. As Beijing continues to assert its influence on the global stage through education excellence, the capacity of its administrators to lead with vision, integrity, and adaptability will determine the success of China’s broader educational ambitions. Future research should continue to monitor how these administrative roles evolve in response to demographic shifts and technological disruptions.</w:t>
      </w:r>
    </w:p>
    <w:bookmarkEnd w:id="29"/>
    <w:bookmarkStart w:id="30" w:name="references"/>
    <w:p>
      <w:pPr>
        <w:pStyle w:val="Heading2"/>
      </w:pPr>
      <w:r>
        <w:t xml:space="preserve">References</w:t>
      </w:r>
    </w:p>
    <w:p>
      <w:pPr>
        <w:pStyle w:val="FirstParagraph"/>
      </w:pPr>
      <w:r>
        <w:t xml:space="preserve">[1] Ministry of Education of the People's Republic of China. (2023). *Opinions on Further Reducing the Homework Burden and Off-Campus Training Burden for Students in Compulsory Education*. Beijing: MoE Press.</w:t>
      </w:r>
    </w:p>
    <w:p>
      <w:pPr>
        <w:pStyle w:val="BodyText"/>
      </w:pPr>
      <w:r>
        <w:br/>
      </w:r>
    </w:p>
    <w:p>
      <w:pPr>
        <w:pStyle w:val="BodyText"/>
      </w:pPr>
      <w:r>
        <w:t xml:space="preserve">[2] Wang, L., &amp; Li, Y. (2021). "Digital Transformation in Urban Chinese Schools: The Role of School Leaders." *Journal of Educational Administration*, 59(4), 345-360.</w:t>
      </w:r>
    </w:p>
    <w:p>
      <w:pPr>
        <w:pStyle w:val="BodyText"/>
      </w:pPr>
      <w:r>
        <w:br/>
      </w:r>
    </w:p>
    <w:p>
      <w:pPr>
        <w:pStyle w:val="BodyText"/>
      </w:pPr>
      <w:r>
        <w:t xml:space="preserve">[3] Zhang, H. (2022). "Globalization and National Identity: Curriculum Challenges in Beijing’s International Schools." *International Review of Education*, 68(2), 112-130.</w:t>
      </w:r>
    </w:p>
    <w:p>
      <w:pPr>
        <w:pStyle w:val="BodyText"/>
      </w:pPr>
      <w:r>
        <w:br/>
      </w:r>
    </w:p>
    <w:p>
      <w:pPr>
        <w:pStyle w:val="BodyText"/>
      </w:pPr>
      <w:r>
        <w:t xml:space="preserve">[4] Chen, X. (2023). *Strategic Leadership in Chinese Higher Education*. Shanghai: East China Normal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Education Administrator in Contemporary China: Strategic Leadership in Beijing</dc:title>
  <dc:creator/>
  <dc:language>en</dc:language>
  <cp:keywords/>
  <dcterms:created xsi:type="dcterms:W3CDTF">2026-07-29T15:57:10Z</dcterms:created>
  <dcterms:modified xsi:type="dcterms:W3CDTF">2026-07-29T15:57:10Z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