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Educational</w:t>
      </w:r>
      <w:r>
        <w:t xml:space="preserve"> </w:t>
      </w:r>
      <w:r>
        <w:t xml:space="preserve">Leadership</w:t>
      </w:r>
      <w:r>
        <w:t xml:space="preserve"> </w:t>
      </w:r>
      <w:r>
        <w:t xml:space="preserve">in</w:t>
      </w:r>
      <w:r>
        <w:t xml:space="preserve"> </w:t>
      </w:r>
      <w:r>
        <w:t xml:space="preserve">Emerging</w:t>
      </w:r>
      <w:r>
        <w:t xml:space="preserve"> </w:t>
      </w:r>
      <w:r>
        <w:t xml:space="preserve">Mega-Cities: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Education</w:t>
      </w:r>
      <w:r>
        <w:t xml:space="preserve"> </w:t>
      </w:r>
      <w:r>
        <w:t xml:space="preserve">Administrator</w:t>
      </w:r>
      <w:r>
        <w:t xml:space="preserve"> </w:t>
      </w:r>
      <w:r>
        <w:t xml:space="preserve">Roles</w:t>
      </w:r>
      <w:r>
        <w:t xml:space="preserve"> </w:t>
      </w:r>
      <w:r>
        <w:t xml:space="preserve">in</w:t>
      </w:r>
      <w:r>
        <w:t xml:space="preserve"> </w:t>
      </w:r>
      <w:r>
        <w:t xml:space="preserve">China</w:t>
      </w:r>
      <w:r>
        <w:t xml:space="preserve"> </w:t>
      </w:r>
      <w:r>
        <w:t xml:space="preserve">Guangzhou</w:t>
      </w:r>
    </w:p>
    <w:bookmarkStart w:id="29" w:name="Xf95b55f723b689bb94bd5b3a16c04f03e8f9302"/>
    <w:p>
      <w:pPr>
        <w:pStyle w:val="Heading1"/>
      </w:pPr>
      <w:r>
        <w:t xml:space="preserve">The Evolution of Educational Leadership in Emerging Mega-Cities</w:t>
      </w:r>
    </w:p>
    <w:p>
      <w:pPr>
        <w:pStyle w:val="FirstParagraph"/>
      </w:pPr>
      <w:r>
        <w:rPr>
          <w:bCs/>
          <w:b/>
        </w:rPr>
        <w:t xml:space="preserve">A Case Study of Education Administrator Roles in China Guangzhou</w:t>
      </w:r>
    </w:p>
    <w:p>
      <w:pPr>
        <w:pStyle w:val="BodyText"/>
      </w:pPr>
      <w:r>
        <w:rPr>
          <w:u w:val="single"/>
          <w:bCs/>
          <w:b/>
        </w:rPr>
        <w:t xml:space="preserve">Abstract:</w:t>
      </w:r>
      <w:r>
        <w:br/>
      </w:r>
      <w:r>
        <w:t xml:space="preserve">This article examines the shifting paradigm of the Education Administrator within the rapidly urbanizing context of China Guangzhou. As a primary economic engine and cultural hub, Guangzhou presents unique challenges and opportunities for educational governance. This study analyzes how modern Education Administrator roles must adapt to balance traditional Confucian values with innovative pedagogical demands driven by technological advancement and global integration. Through a qualitative analysis of policy shifts and administrative structures, this paper argues that the contemporary Education Administrator in China Guangzhou must function not merely as a bureaucratic manager, but as a strategic leader capable of fostering equity, digital literacy, and international competitiveness.</w:t>
      </w:r>
    </w:p>
    <w:bookmarkStart w:id="20" w:name="introduction"/>
    <w:p>
      <w:pPr>
        <w:pStyle w:val="Heading2"/>
      </w:pPr>
      <w:r>
        <w:t xml:space="preserve">1. Introduction</w:t>
      </w:r>
    </w:p>
    <w:p>
      <w:pPr>
        <w:pStyle w:val="FirstParagraph"/>
      </w:pPr>
      <w:r>
        <w:t xml:space="preserve">The landscape of higher education and K-12 administration is undergoing a profound transformation globally. Nowhere is this transformation more visible than in the People's Republic of China, specifically within the dynamic metropolis of Guangzhou. Historically known as the "City of Rams" and a historic port opening to the world, Guangzhou has evolved into one of Asia’s most significant economic centers. Consequently, its educational system faces intense pressure to produce globally competitive talent while maintaining social stability and cultural heritage.</w:t>
      </w:r>
    </w:p>
    <w:p>
      <w:pPr>
        <w:pStyle w:val="BodyText"/>
      </w:pPr>
      <w:r>
        <w:t xml:space="preserve">At the heart of this transformation is the role of the Education Administrator. In recent decades, the definition of this role has expanded beyond simple regulatory compliance and resource allocation. Today’s Education Administrator in China Guangzhou operates at a complex intersection of state policy mandates, local community needs, and international educational standards. This article explores these multifaceted responsibilities, highlighting how an effective Education Administrator must navigate the specific socio-economic context of China Guangzhou to drive institutional success.</w:t>
      </w:r>
    </w:p>
    <w:bookmarkEnd w:id="20"/>
    <w:bookmarkStart w:id="21" w:name="Xb22046270e3418917b6e8cd64c42229fcf8d034"/>
    <w:p>
      <w:pPr>
        <w:pStyle w:val="Heading2"/>
      </w:pPr>
      <w:r>
        <w:t xml:space="preserve">2. The Contextual Landscape: Guangzhou as a Microcosm of Modernization</w:t>
      </w:r>
    </w:p>
    <w:p>
      <w:pPr>
        <w:pStyle w:val="FirstParagraph"/>
      </w:pPr>
      <w:r>
        <w:t xml:space="preserve">To understand the requirements placed upon an Education Administrator, one must first appreciate the unique environment of China Guangzhou. As part of the Greater Bay Area initiative, Guangzhou is positioned as a hub for science and technology innovation. The municipal government has invested heavily in educational infrastructure, aiming to bridge the gap between suburban and urban districts.</w:t>
      </w:r>
    </w:p>
    <w:p>
      <w:pPr>
        <w:pStyle w:val="BodyText"/>
      </w:pPr>
      <w:r>
        <w:t xml:space="preserve">However, this rapid modernization creates disparities. An Education Administrator in this region must address the "digital divide," ensuring that schools in less developed districts have access to the same technological resources as those in central Guangzhou. Furthermore, the influx of migrant workers from other provinces within China has created a diverse student population with varying levels of language proficiency and academic preparation. The Education Administrator is tasked with designing inclusive policies that accommodate this demographic diversity, a challenge distinct from other Chinese cities where migration patterns may differ.</w:t>
      </w:r>
    </w:p>
    <w:bookmarkEnd w:id="21"/>
    <w:bookmarkStart w:id="24" w:name="Xeab5ec006c3b21c76826f4f6a5a8cb2409049d3"/>
    <w:p>
      <w:pPr>
        <w:pStyle w:val="Heading2"/>
      </w:pPr>
      <w:r>
        <w:t xml:space="preserve">3. Redefining the Role: From Bureaucrat to Strategic Leader</w:t>
      </w:r>
    </w:p>
    <w:p>
      <w:pPr>
        <w:pStyle w:val="FirstParagraph"/>
      </w:pPr>
      <w:r>
        <w:t xml:space="preserve">Traditionally, the role of an Education Administrator in China was heavily influenced by centralized bureaucratic structures. However, recent reforms emphasize school autonomy and local governance. This shift requires a new type of leader—one who possesses strong strategic vision capabilities.</w:t>
      </w:r>
    </w:p>
    <w:bookmarkStart w:id="22" w:name="navigating-policy-and-innovation"/>
    <w:p>
      <w:pPr>
        <w:pStyle w:val="Heading3"/>
      </w:pPr>
      <w:r>
        <w:t xml:space="preserve">3.1 Navigating Policy and Innovation</w:t>
      </w:r>
    </w:p>
    <w:p>
      <w:pPr>
        <w:pStyle w:val="FirstParagraph"/>
      </w:pPr>
      <w:r>
        <w:t xml:space="preserve">An effective Education Administrator must act as a translator between national educational goals and local implementation strategies. In China Guangzhou, this involves implementing the "Double Reduction" policy (aimed at reducing homework burdens and off-campus tutoring) while simultaneously promoting high-quality, innovative classroom experiences. The administrator must ensure that schools do not merely comply with regulations but use them as a catalyst for pedagogical innovation.</w:t>
      </w:r>
    </w:p>
    <w:bookmarkEnd w:id="22"/>
    <w:bookmarkStart w:id="23" w:name="fostering-global-competitiveness"/>
    <w:p>
      <w:pPr>
        <w:pStyle w:val="Heading3"/>
      </w:pPr>
      <w:r>
        <w:t xml:space="preserve">3.2 Fostering Global Competitiveness</w:t>
      </w:r>
    </w:p>
    <w:p>
      <w:pPr>
        <w:pStyle w:val="FirstParagraph"/>
      </w:pPr>
      <w:r>
        <w:t xml:space="preserve">Giving the international nature of Guangzhou’s economy, there is a significant emphasis on global competence. Education Administrators are increasingly responsible for establishing partnerships with international universities and schools. This includes overseeing International Baccalaureate (IB) programs and facilitating faculty exchanges. The ability to negotiate these international collaborations is a critical skill for modern administrators in this region, distinguishing them from their predecessors who focused solely on domestic curricula.</w:t>
      </w:r>
    </w:p>
    <w:bookmarkEnd w:id="23"/>
    <w:bookmarkEnd w:id="24"/>
    <w:bookmarkStart w:id="25" w:name="X32ed5bde09e8d84d34094913a569c5163f8a665"/>
    <w:p>
      <w:pPr>
        <w:pStyle w:val="Heading2"/>
      </w:pPr>
      <w:r>
        <w:t xml:space="preserve">4. Challenges Facing the Contemporary Education Administrator</w:t>
      </w:r>
    </w:p>
    <w:p>
      <w:pPr>
        <w:pStyle w:val="FirstParagraph"/>
      </w:pPr>
      <w:r>
        <w:t xml:space="preserve">The transition to this new leadership model is not without significant hurdles. One of the primary challenges is teacher retention and professional development. In a competitive job market like China Guangzhou, schools vie for top teaching talent. The Education Administrator must create attractive work environments that offer continuous professional learning opportunities.</w:t>
      </w:r>
    </w:p>
    <w:p>
      <w:pPr>
        <w:pStyle w:val="BodyText"/>
      </w:pPr>
      <w:r>
        <w:t xml:space="preserve">Additionally, mental health and student well-being have become paramount concerns in recent years. Educators face immense pressure from high-stakes examinations (Gaokao and Zhongkao). The Education Administrator must integrate psychological support systems into the school culture, training staff to identify early signs of student distress. This holistic approach reflects a broader shift in Chinese educational philosophy towards "suzhi jiaoyu" (quality education), moving away from pure test-score orientation.</w:t>
      </w:r>
    </w:p>
    <w:bookmarkEnd w:id="25"/>
    <w:bookmarkStart w:id="26" w:name="the-impact-of-digital-transformation"/>
    <w:p>
      <w:pPr>
        <w:pStyle w:val="Heading2"/>
      </w:pPr>
      <w:r>
        <w:t xml:space="preserve">5. The Impact of Digital Transformation</w:t>
      </w:r>
    </w:p>
    <w:p>
      <w:pPr>
        <w:pStyle w:val="FirstParagraph"/>
      </w:pPr>
      <w:r>
        <w:t xml:space="preserve">Digitalization is perhaps the most defining feature of the current educational era in Guangzhou. The city has been a pioneer in smart campus initiatives, utilizing big data and artificial intelligence to personalize learning experiences. For the Education Administrator, this technological integration presents both opportunities and risks.</w:t>
      </w:r>
    </w:p>
    <w:p>
      <w:pPr>
        <w:pStyle w:val="BodyText"/>
      </w:pPr>
      <w:r>
        <w:t xml:space="preserve">Administrators must oversee the procurement and implementation of these technologies while ensuring data privacy for students. Moreover, they must train faculty to become proficient in digital pedagogy. An Education Administrator who fails to leverage technology risks leaving their institution behind in an increasingly competitive academic landscape. Therefore, technological literacy is no longer optional; it is a core competency of the role.</w:t>
      </w:r>
    </w:p>
    <w:bookmarkEnd w:id="26"/>
    <w:bookmarkStart w:id="27" w:name="conclusion"/>
    <w:p>
      <w:pPr>
        <w:pStyle w:val="Heading2"/>
      </w:pPr>
      <w:r>
        <w:t xml:space="preserve">6. Conclusion</w:t>
      </w:r>
    </w:p>
    <w:p>
      <w:pPr>
        <w:pStyle w:val="FirstParagraph"/>
      </w:pPr>
      <w:r>
        <w:t xml:space="preserve">In conclusion, the role of the Education Administrator in China Guangzhou is evolving at a pace that mirrors the city’s own economic and social transformation. No longer confined to administrative duties, these leaders are now strategic architects of educational ecosystems. They must balance traditional values with modern innovations, manage diverse student populations, and harness technology to enhance learning outcomes.</w:t>
      </w:r>
    </w:p>
    <w:p>
      <w:pPr>
        <w:pStyle w:val="BodyText"/>
      </w:pPr>
      <w:r>
        <w:t xml:space="preserve">As Guangzhou continues to solidify its status as a global metropolis, the effectiveness of its educational system will largely depend on the caliber of its administrators. Future research should focus on longitudinal studies of administrator training programs in Guangdong Province to better understand how leadership development can be optimized for these unique urban contexts. Ultimately, empowering Education Administrators with the right tools, vision, and autonomy is essential for ensuring that China Guangzhou’s educational institutions remain at the forefront of global education.</w:t>
      </w:r>
    </w:p>
    <w:bookmarkEnd w:id="27"/>
    <w:bookmarkStart w:id="28" w:name="references"/>
    <w:p>
      <w:pPr>
        <w:pStyle w:val="Heading2"/>
      </w:pPr>
      <w:r>
        <w:t xml:space="preserve">References</w:t>
      </w:r>
    </w:p>
    <w:p>
      <w:pPr>
        <w:pStyle w:val="FirstParagraph"/>
      </w:pPr>
      <w:r>
        <w:t xml:space="preserve">1. Ministry of Education of the People's Republic of China. (2021). *Opinions on Further Reducing the Homework Burden and Off-Campus Training Burden for Students in Compulsory Education*. Beijing: MOE Press.</w:t>
      </w:r>
    </w:p>
    <w:p>
      <w:pPr>
        <w:pStyle w:val="BodyText"/>
      </w:pPr>
      <w:r>
        <w:t xml:space="preserve">2. Zhang, L., &amp; Wang, Y. (2019). "Urbanization and Educational Equity in the Pearl River Delta." *Journal of Asian Public Policy*, 12(3), 45-60.</w:t>
      </w:r>
    </w:p>
    <w:p>
      <w:pPr>
        <w:pStyle w:val="BodyText"/>
      </w:pPr>
      <w:r>
        <w:t xml:space="preserve">3. Guangdong Provincial Department of Education. (2022). *Guangzhou Education Development Plan 2021-2035*. Guangzhou: GDE Publishing House.</w:t>
      </w:r>
    </w:p>
    <w:p>
      <w:pPr>
        <w:pStyle w:val="BodyText"/>
      </w:pPr>
      <w:r>
        <w:t xml:space="preserve">4. Li, H. (2023). "Digital Transformation in Chinese Schools: The Role of School Leaders." *International Review of Education*, 69(1), 112-130.</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Educational Leadership in Emerging Mega-Cities: A Case Study of Education Administrator Roles in China Guangzhou</dc:title>
  <dc:creator/>
  <dc:language>en</dc:language>
  <cp:keywords/>
  <dcterms:created xsi:type="dcterms:W3CDTF">2026-07-29T08:18:44Z</dcterms:created>
  <dcterms:modified xsi:type="dcterms:W3CDTF">2026-07-29T08:18:44Z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