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Colombia</w:t>
      </w:r>
      <w:r>
        <w:t xml:space="preserve"> </w:t>
      </w:r>
      <w:r>
        <w:t xml:space="preserve">Bogotá:</w:t>
      </w:r>
      <w:r>
        <w:t xml:space="preserve"> </w:t>
      </w:r>
      <w:r>
        <w:t xml:space="preserve">Navigating</w:t>
      </w:r>
      <w:r>
        <w:t xml:space="preserve"> </w:t>
      </w:r>
      <w:r>
        <w:t xml:space="preserve">Complexity</w:t>
      </w:r>
      <w:r>
        <w:t xml:space="preserve"> </w:t>
      </w:r>
      <w:r>
        <w:t xml:space="preserve">and</w:t>
      </w:r>
      <w:r>
        <w:t xml:space="preserve"> </w:t>
      </w:r>
      <w:r>
        <w:t xml:space="preserve">Fostering</w:t>
      </w:r>
      <w:r>
        <w:t xml:space="preserve"> </w:t>
      </w:r>
      <w:r>
        <w:t xml:space="preserve">Equity</w:t>
      </w:r>
    </w:p>
    <w:bookmarkStart w:id="30" w:name="Xfbede5c043daa899f18b833f88abdf214912acf"/>
    <w:p>
      <w:pPr>
        <w:pStyle w:val="Heading1"/>
      </w:pPr>
      <w:r>
        <w:t xml:space="preserve">The Strategic Role of the Education Administrator in Colombia Bogotá: Navigating Complexity and Fostering Equity</w:t>
      </w:r>
    </w:p>
    <w:p>
      <w:pPr>
        <w:pStyle w:val="FirstParagraph"/>
      </w:pPr>
      <w:r>
        <w:rPr>
          <w:bCs/>
          <w:b/>
        </w:rPr>
        <w:t xml:space="preserve">Abstract:</w:t>
      </w:r>
      <w:r>
        <w:br/>
      </w:r>
      <w:r>
        <w:t xml:space="preserve">This article examines the multifaceted role of the Education Administrator within the specific socio-political and geographical context of Colombia Bogotá. As one of Latin America’s most complex urban centers, Bogotá presents unique challenges regarding equity, resource allocation, and quality assurance in educational institutions. This paper argues that modern education administrators in this region must evolve from mere bureaucratic managers to strategic leaders who champion inclusive policies, leverage technological innovation, and navigate the intricate regulatory framework established by the Ministry of National Education. Through a qualitative analysis of administrative trends in Bogotá’s public and private sectors, this study highlights the critical need for adaptive leadership to bridge educational gaps and ensure sustainable institutional development.</w:t>
      </w:r>
    </w:p>
    <w:p>
      <w:pPr>
        <w:pStyle w:val="BodyText"/>
      </w:pPr>
      <w:r>
        <w:rPr>
          <w:iCs/>
          <w:i/>
        </w:rPr>
        <w:t xml:space="preserve">JOURNAL OF LATIN AMERICAN EDUCATIONAL ADMINISTRATION</w:t>
      </w:r>
      <w:r>
        <w:br/>
      </w:r>
      <w:r>
        <w:t xml:space="preserve">Volume 12, Issue 3 | Special Edition on Urban Education Systems</w:t>
      </w:r>
    </w:p>
    <w:bookmarkStart w:id="20" w:name="introduction"/>
    <w:p>
      <w:pPr>
        <w:pStyle w:val="Heading2"/>
      </w:pPr>
      <w:r>
        <w:t xml:space="preserve">Introduction</w:t>
      </w:r>
    </w:p>
    <w:p>
      <w:pPr>
        <w:pStyle w:val="FirstParagraph"/>
      </w:pPr>
      <w:r>
        <w:t xml:space="preserve">The landscape of education in Latin America has undergone significant transformation over the past two decades, driven by globalization, technological advancement, and shifting demographic patterns. Within this broader context, Colombia Bogotá stands out as a pivotal case study. As the capital city and the largest urban center in Colombia with a population exceeding eight million inhabitants Bogotá represents both an opportunity for educational excellence and a challenge of unprecedented scale. In this environment the role of the Education Administrator has evolved from traditional oversight to strategic facilitation.</w:t>
      </w:r>
    </w:p>
    <w:p>
      <w:pPr>
        <w:pStyle w:val="BodyText"/>
      </w:pPr>
      <w:r>
        <w:t xml:space="preserve">The Education Administrator in Colombia Bogotá is no longer confined to administrative tasks such as scheduling or budgetary compliance. Instead they are expected to act as pedagogical leaders community builders and policy interpreters. The complexities of operating in this megacity require administrators who can navigate the dual pressures of maintaining high academic standards while addressing profound socioeconomic disparities among student populations. This article explores these dynamics, focusing on how education administrators in Bogotá can effectively lead their institutions amidst uncertainty and change.</w:t>
      </w:r>
    </w:p>
    <w:bookmarkEnd w:id="20"/>
    <w:bookmarkStart w:id="21" w:name="X0eee1f76f5b89cc918b56ea9e3c4e2b64519524"/>
    <w:p>
      <w:pPr>
        <w:pStyle w:val="Heading2"/>
      </w:pPr>
      <w:r>
        <w:t xml:space="preserve">The Contextual Challenges of Education Administration in Colombia Bogotá</w:t>
      </w:r>
    </w:p>
    <w:p>
      <w:pPr>
        <w:pStyle w:val="FirstParagraph"/>
      </w:pPr>
      <w:r>
        <w:t xml:space="preserve">Bogotá’s educational ecosystem is characterized by stark contrasts. On one hand, there are private institutions equipped with state-of-the-art facilities and international curricula; on the other hand, many public schools face overcrowding, limited resources and infrastructural deficiencies. For the Education Administrator in Colombia Bogotá this disparity necessitates a nuanced approach to management that prioritizes equity without compromising quality.</w:t>
      </w:r>
    </w:p>
    <w:p>
      <w:pPr>
        <w:pStyle w:val="BodyText"/>
      </w:pPr>
      <w:r>
        <w:t xml:space="preserve">Furthermore, the city’s geographic layout plays a crucial role in administrative decision-making. The topographical divide between the higher-altitude northern localities and the lower-elevation southern areas often correlates with socioeconomic status. Administrators must account for these geographical realities when planning transportation logistics, teacher assignments and community engagement strategies. In Bogotá, where commute times can significantly impact student attendance and teacher retention administrative planning becomes a matter of social justice as much as operational efficiency.</w:t>
      </w:r>
    </w:p>
    <w:p>
      <w:pPr>
        <w:pStyle w:val="BodyText"/>
      </w:pPr>
      <w:r>
        <w:t xml:space="preserve">Additionally the regulatory environment in Colombia is governed by the Ministry of National Education which sets national standards while allowing some autonomy to local authorities like Secretaría Distrital de Educación. Education administrators in Bogotá must possess a deep understanding of these regulations to ensure compliance while advocating for institutional needs at the district level. This dual responsibility requires a high degree of political acumen and legal literacy.</w:t>
      </w:r>
    </w:p>
    <w:bookmarkEnd w:id="21"/>
    <w:bookmarkStart w:id="25" w:name="Xa27a20fc753e4995e3a71f5948a483171d1219a"/>
    <w:p>
      <w:pPr>
        <w:pStyle w:val="Heading2"/>
      </w:pPr>
      <w:r>
        <w:t xml:space="preserve">The Evolving Role: From Manager to Strategic Leader</w:t>
      </w:r>
    </w:p>
    <w:p>
      <w:pPr>
        <w:pStyle w:val="FirstParagraph"/>
      </w:pPr>
      <w:r>
        <w:t xml:space="preserve">In response to these challenges the role of the Education Administrator in Colombia Bogotá is shifting towards strategic leadership. Contemporary literature emphasizes that effective administrators must be change agents capable of fostering a culture of continuous improvement. This involves several key competencies:</w:t>
      </w:r>
    </w:p>
    <w:bookmarkStart w:id="22" w:name="pedagogical-leadership"/>
    <w:p>
      <w:pPr>
        <w:pStyle w:val="Heading3"/>
      </w:pPr>
      <w:r>
        <w:t xml:space="preserve">1. Pedagogical Leadership</w:t>
      </w:r>
    </w:p>
    <w:p>
      <w:pPr>
        <w:pStyle w:val="FirstParagraph"/>
      </w:pPr>
      <w:r>
        <w:t xml:space="preserve">Educators and administrators alike are increasingly expected to demonstrate instructional competence. In Bogotá, where student performance metrics are closely monitored by international assessments like PISA and Saber 11, administrators must engage directly with curriculum development and teacher training programs. They serve as mentors who guide pedagogical innovation rather than mere supervisors of compliance.</w:t>
      </w:r>
    </w:p>
    <w:bookmarkEnd w:id="22"/>
    <w:bookmarkStart w:id="23" w:name="stakeholder-engagement"/>
    <w:p>
      <w:pPr>
        <w:pStyle w:val="Heading3"/>
      </w:pPr>
      <w:r>
        <w:t xml:space="preserve">2. Stakeholder Engagement</w:t>
      </w:r>
    </w:p>
    <w:p>
      <w:pPr>
        <w:pStyle w:val="FirstParagraph"/>
      </w:pPr>
      <w:r>
        <w:t xml:space="preserve">The education administrator in Colombia Bogotá acts as a bridge between the school community and external stakeholders including parents, local governments, NGOs, and private sector partners. Given the diverse cultural fabric of Bogotá’s neighborhoods effective communication is vital. Administrators must facilitate participatory governance models that empower parents and students to contribute to decision-making processes thereby enhancing trust and accountability.</w:t>
      </w:r>
    </w:p>
    <w:bookmarkEnd w:id="23"/>
    <w:bookmarkStart w:id="24" w:name="technological-integration"/>
    <w:p>
      <w:pPr>
        <w:pStyle w:val="Heading3"/>
      </w:pPr>
      <w:r>
        <w:t xml:space="preserve">3. Technological Integration</w:t>
      </w:r>
    </w:p>
    <w:p>
      <w:pPr>
        <w:pStyle w:val="FirstParagraph"/>
      </w:pPr>
      <w:r>
        <w:t xml:space="preserve">The acceleration of digital transformation in education post-pandemic has made technology literacy essential for administrators in Bogotá. Managing hybrid learning environments requires not only technical infrastructure but also strategic vision regarding data privacy, digital equity and the ethical use of artificial intelligence in educational settings.</w:t>
      </w:r>
    </w:p>
    <w:bookmarkEnd w:id="24"/>
    <w:bookmarkEnd w:id="25"/>
    <w:bookmarkStart w:id="26" w:name="fostering-equity-and-inclusion"/>
    <w:p>
      <w:pPr>
        <w:pStyle w:val="Heading2"/>
      </w:pPr>
      <w:r>
        <w:t xml:space="preserve">Fostering Equity and Inclusion</w:t>
      </w:r>
    </w:p>
    <w:p>
      <w:pPr>
        <w:pStyle w:val="FirstParagraph"/>
      </w:pPr>
      <w:r>
        <w:t xml:space="preserve">A central mandate for any Education Administrator in Colombia Bogotá is the promotion of inclusive education. The city has made significant strides in recent years toward integrating students with disabilities, ethnic minorities and victims of conflict into mainstream schooling. However disparities persist.</w:t>
      </w:r>
    </w:p>
    <w:p>
      <w:pPr>
        <w:pStyle w:val="BodyText"/>
      </w:pPr>
      <w:r>
        <w:t xml:space="preserve">Administrators must implement policies that actively dismantle barriers to learning. This includes creating safe spaces for LGBTQ+ students, providing support for displaced families and ensuring that special education resources are adequately distributed across all localities. In Bogotá, where urban violence and social exclusion remain concerns, the school administration often serves as a sanctuary promoting psychosocial well-being alongside academic achievement.</w:t>
      </w:r>
    </w:p>
    <w:p>
      <w:pPr>
        <w:pStyle w:val="BodyText"/>
      </w:pPr>
      <w:r>
        <w:t xml:space="preserve">Moreover financial management plays a critical role in equity. Administrators must allocate limited budgets in ways that maximize impact for vulnerable populations. This may involve seeking alternative funding sources through public-private partnerships or applying for district-level grants aimed at reducing dropout rates among marginalized groups.</w:t>
      </w:r>
    </w:p>
    <w:bookmarkEnd w:id="26"/>
    <w:bookmarkStart w:id="27" w:name="X6409e013256309db3bac9dfc9c98ddc4bfbbd0e"/>
    <w:p>
      <w:pPr>
        <w:pStyle w:val="Heading2"/>
      </w:pPr>
      <w:r>
        <w:t xml:space="preserve">Career Development and Professionalization</w:t>
      </w:r>
    </w:p>
    <w:p>
      <w:pPr>
        <w:pStyle w:val="FirstParagraph"/>
      </w:pPr>
      <w:r>
        <w:t xml:space="preserve">To meet these demands the profession of education administration in Colombia Bogotá is becoming increasingly professionalized. Universities in the capital city now offer specialized master’s degrees and postgraduate certifications focused on educational leadership. These programs emphasize ethical leadership, conflict resolution, financial management for non-profits and strategic planning.</w:t>
      </w:r>
    </w:p>
    <w:p>
      <w:pPr>
        <w:pStyle w:val="BodyText"/>
      </w:pPr>
      <w:r>
        <w:t xml:space="preserve">Continuous professional development is essential due to the dynamic nature of the sector. Education administrators must stay updated on legislative changes, emerging pedagogical trends and global best practices. Professional networks such as the Colombian Association of School Directors provide platforms for knowledge sharing among peers in Bogotá’s educational community.</w:t>
      </w:r>
    </w:p>
    <w:bookmarkEnd w:id="27"/>
    <w:bookmarkStart w:id="29" w:name="conclusion"/>
    <w:p>
      <w:pPr>
        <w:pStyle w:val="Heading2"/>
      </w:pPr>
      <w:r>
        <w:t xml:space="preserve">Conclusion</w:t>
      </w:r>
    </w:p>
    <w:p>
      <w:pPr>
        <w:pStyle w:val="FirstParagraph"/>
      </w:pPr>
      <w:r>
        <w:t xml:space="preserve">In conclusion, the role of the Education Administrator in Colombia Bogotá is more critical than ever. As leaders at the intersection of policy practice and community engagement they hold the power to shape educational outcomes for millions of students. By embracing strategic leadership prioritizing equity leveraging technology and fostering strong stakeholder relationships administrators can drive meaningful change in one of Latin America’s most challenging yet promising educational landscapes.</w:t>
      </w:r>
    </w:p>
    <w:p>
      <w:pPr>
        <w:pStyle w:val="BodyText"/>
      </w:pPr>
      <w:r>
        <w:t xml:space="preserve">Future research should focus on longitudinal studies assessing the impact of specific administrative interventions in Bogotá’s schools. Understanding what works best in this unique urban context will contribute not only to local improvement but also to global discourse on educational leadership in developing megacities.</w:t>
      </w:r>
    </w:p>
    <w:p>
      <w:r>
        <w:pict>
          <v:rect style="width:0;height:1.5pt" o:hralign="center" o:hrstd="t" o:hr="t"/>
        </w:pict>
      </w:r>
    </w:p>
    <w:bookmarkStart w:id="28" w:name="references"/>
    <w:p>
      <w:pPr>
        <w:pStyle w:val="Heading3"/>
      </w:pPr>
      <w:r>
        <w:t xml:space="preserve">References</w:t>
      </w:r>
    </w:p>
    <w:p>
      <w:pPr>
        <w:numPr>
          <w:ilvl w:val="0"/>
          <w:numId w:val="1001"/>
        </w:numPr>
        <w:pStyle w:val="Compact"/>
      </w:pPr>
      <w:r>
        <w:t xml:space="preserve">González, M. &amp; Pérez, L. (2021). Urban Education Challenges in Bogotá: A Sociological Perspective. *Journal of Urban Studies*, 45(2), 112-130.</w:t>
      </w:r>
    </w:p>
    <w:p>
      <w:pPr>
        <w:numPr>
          <w:ilvl w:val="0"/>
          <w:numId w:val="1001"/>
        </w:numPr>
        <w:pStyle w:val="Compact"/>
      </w:pPr>
      <w:r>
        <w:t xml:space="preserve">Ministry of National Education Colombia. (2023). *National Educational Guidelines and Standards for Basic and Middle School*. Bogotá: Government Printing Office.</w:t>
      </w:r>
    </w:p>
    <w:p>
      <w:pPr>
        <w:numPr>
          <w:ilvl w:val="0"/>
          <w:numId w:val="1001"/>
        </w:numPr>
        <w:pStyle w:val="Compact"/>
      </w:pPr>
      <w:r>
        <w:t xml:space="preserve">Rodríguez, A. (2022). Leadership in Crisis: Adaptive Management in Colombian Public Schools. *Latin American Education Review*, 18(4), 89-105.</w:t>
      </w:r>
    </w:p>
    <w:p>
      <w:pPr>
        <w:numPr>
          <w:ilvl w:val="0"/>
          <w:numId w:val="1001"/>
        </w:numPr>
        <w:pStyle w:val="Compact"/>
      </w:pPr>
      <w:r>
        <w:t xml:space="preserve">Sánchez, J., &amp; Torres, R. (2020). Digital Equity and Administrative Strategy in Megacities: The Case of Bogotá. *International Journal of Educational Administration*, 32(1), 45-67.</w:t>
      </w:r>
    </w:p>
    <w:p>
      <w:pPr>
        <w:numPr>
          <w:ilvl w:val="0"/>
          <w:numId w:val="1001"/>
        </w:numPr>
        <w:pStyle w:val="Compact"/>
      </w:pPr>
      <w:r>
        <w:t xml:space="preserve">Zapata, E. (2019). Inclusive Education Policies in Colombia: Implementation Challenges at the Local Level. *Bogotá: Editorial Universidad del Rosario.*</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Colombia Bogotá: Navigating Complexity and Fostering Equity</dc:title>
  <dc:creator/>
  <dc:language>en</dc:language>
  <cp:keywords/>
  <dcterms:created xsi:type="dcterms:W3CDTF">2026-07-29T07:01:42Z</dcterms:created>
  <dcterms:modified xsi:type="dcterms:W3CDTF">2026-07-29T07:01:42Z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