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the</w:t>
      </w:r>
      <w:r>
        <w:t xml:space="preserve"> </w:t>
      </w:r>
      <w:r>
        <w:t xml:space="preserve">Modern</w:t>
      </w:r>
      <w:r>
        <w:t xml:space="preserve"> </w:t>
      </w:r>
      <w:r>
        <w:t xml:space="preserve">Context</w:t>
      </w:r>
      <w:r>
        <w:t xml:space="preserve"> </w:t>
      </w:r>
      <w:r>
        <w:t xml:space="preserve">of</w:t>
      </w:r>
      <w:r>
        <w:t xml:space="preserve"> </w:t>
      </w:r>
      <w:r>
        <w:t xml:space="preserve">Egypt</w:t>
      </w:r>
      <w:r>
        <w:t xml:space="preserve"> </w:t>
      </w:r>
      <w:r>
        <w:t xml:space="preserve">and</w:t>
      </w:r>
      <w:r>
        <w:t xml:space="preserve"> </w:t>
      </w:r>
      <w:r>
        <w:t xml:space="preserve">Alexandria</w:t>
      </w:r>
    </w:p>
    <w:bookmarkStart w:id="34" w:name="Xb9fb3713151df9304155e7e0b8546bf49c0d0ad"/>
    <w:p>
      <w:pPr>
        <w:pStyle w:val="Heading1"/>
      </w:pPr>
      <w:r>
        <w:t xml:space="preserve">The Strategic Role of the Education Administrator in the Modern Context of Egypt and Alexandria</w:t>
      </w:r>
    </w:p>
    <w:p>
      <w:pPr>
        <w:pStyle w:val="FirstParagraph"/>
      </w:pPr>
      <w:r>
        <w:rPr>
          <w:bCs/>
          <w:b/>
        </w:rPr>
        <w:t xml:space="preserve">Abstract:</w:t>
      </w:r>
      <w:r>
        <w:br/>
      </w:r>
      <w:r>
        <w:t xml:space="preserve">This academic journal article examines the evolving responsibilities, challenges, and strategic imperatives facing the education administrator within the specific socio-cultural and economic landscape of Alexandria, Egypt. As Egypt undertakes significant structural reforms in its educational sector to align with Vision 2030, local administrators in Alexandria are tasked with balancing traditional pedagogical values with modern technological integration. This paper analyzes how education administrators can drive institutional excellence, foster community engagement, and navigate the unique bureaucratic and cultural dynamics of one of Africa’s most historically significant educational hubs.</w:t>
      </w:r>
    </w:p>
    <w:bookmarkStart w:id="20" w:name="introduction"/>
    <w:p>
      <w:pPr>
        <w:pStyle w:val="Heading2"/>
      </w:pPr>
      <w:r>
        <w:t xml:space="preserve">1. Introduction</w:t>
      </w:r>
    </w:p>
    <w:p>
      <w:pPr>
        <w:pStyle w:val="FirstParagraph"/>
      </w:pPr>
      <w:r>
        <w:t xml:space="preserve">The landscape of global education is undergoing a profound transformation, driven by technological advancement, demographic shifts, and changing labor market demands. In Egypt, this transformation is particularly acute as the Ministry of Education and Technical Education (MOETE) implements sweeping reforms aimed at modernizing curricula and assessment methods. Within this national framework, Alexandria stands out as a critical epicenter of academic activity. As the second-largest city in Egypt and a historic center of learning dating back to the Library of Alexandria, the educational ecosystem here carries both immense potential and unique pressures.</w:t>
      </w:r>
    </w:p>
    <w:p>
      <w:pPr>
        <w:pStyle w:val="BodyText"/>
      </w:pPr>
      <w:r>
        <w:t xml:space="preserve">Central to navigating these challenges is the figure of the Education Administrator. No longer viewed merely as a bureaucratic overseer or an administrative functionary, the modern education administrator in Egypt is increasingly recognized as a strategic leader. This article argues that for Alexandria’s schools and higher educational institutions to thrive, administrators must adopt a holistic leadership style that integrates pedagogical expertise, financial stewardship, community relations management, and adaptability to digital transformation.</w:t>
      </w:r>
    </w:p>
    <w:bookmarkEnd w:id="20"/>
    <w:bookmarkStart w:id="21" w:name="Xdd0b4c23c617d61140323b76a2b2d2d0f454310"/>
    <w:p>
      <w:pPr>
        <w:pStyle w:val="Heading2"/>
      </w:pPr>
      <w:r>
        <w:t xml:space="preserve">2. The Context of Educational Reform in Egypt</w:t>
      </w:r>
    </w:p>
    <w:p>
      <w:pPr>
        <w:pStyle w:val="FirstParagraph"/>
      </w:pPr>
      <w:r>
        <w:t xml:space="preserve">To understand the role of the education administrator today, one must first contextualize the reforms currently reshaping Egyptian schooling. The shift from a traditional rote-learning model to a competency-based curriculum represents a paradigm shift that requires significant administrative support. Administrators are responsible for ensuring that teachers receive adequate professional development to implement new teaching methodologies effectively.</w:t>
      </w:r>
    </w:p>
    <w:p>
      <w:pPr>
        <w:pStyle w:val="BodyText"/>
      </w:pPr>
      <w:r>
        <w:t xml:space="preserve">Furthermore, the integration of Information and Communication Technology (ICT) in classrooms has become non-negotiable. In Egypt, the government’s push for digital literacy means that education administrators must manage infrastructure upgrades, secure funding for hardware and software, and train staff on digital pedagogical tools. The failure to effectively manage these transitions can lead to a widening gap between policy intent and classroom reality.</w:t>
      </w:r>
    </w:p>
    <w:bookmarkEnd w:id="21"/>
    <w:bookmarkStart w:id="24" w:name="the-unique-challenges-of-alexandria"/>
    <w:p>
      <w:pPr>
        <w:pStyle w:val="Heading2"/>
      </w:pPr>
      <w:r>
        <w:t xml:space="preserve">3. The Unique Challenges of Alexandria</w:t>
      </w:r>
    </w:p>
    <w:p>
      <w:pPr>
        <w:pStyle w:val="FirstParagraph"/>
      </w:pPr>
      <w:r>
        <w:t xml:space="preserve">Alexandria presents a distinct set of variables that influence administrative decision-making. As a coastal city with a diverse population comprising middle-class professionals, working-class families, and transient populations, the educational needs in Alexandria are varied. Education administrators must be sensitive to these socio-economic disparities.</w:t>
      </w:r>
    </w:p>
    <w:bookmarkStart w:id="22" w:name="resource-allocation-and-infrastructure"/>
    <w:p>
      <w:pPr>
        <w:pStyle w:val="Heading3"/>
      </w:pPr>
      <w:r>
        <w:t xml:space="preserve">3.1 Resource Allocation and Infrastructure</w:t>
      </w:r>
    </w:p>
    <w:p>
      <w:pPr>
        <w:pStyle w:val="FirstParagraph"/>
      </w:pPr>
      <w:r>
        <w:t xml:space="preserve">Alexandria faces infrastructural challenges common to many rapidly growing urban centers in Egypt. Traffic congestion, housing density, and the aging of school buildings in older districts require administrators to be creative in resource allocation. Effective education administrators must prioritize safety compliance, maintain facilities efficiently, and advocate for government resources while simultaneously exploring partnerships with private sector entities or alumni networks.</w:t>
      </w:r>
    </w:p>
    <w:bookmarkEnd w:id="22"/>
    <w:bookmarkStart w:id="23" w:name="cultural-preservation-vs.-modernization"/>
    <w:p>
      <w:pPr>
        <w:pStyle w:val="Heading3"/>
      </w:pPr>
      <w:r>
        <w:t xml:space="preserve">3.2 Cultural Preservation vs. Modernization</w:t>
      </w:r>
    </w:p>
    <w:p>
      <w:pPr>
        <w:pStyle w:val="FirstParagraph"/>
      </w:pPr>
      <w:r>
        <w:t xml:space="preserve">Alexandria has a rich cultural heritage that influences its educational ethos. There is often a tension between preserving traditional values and embracing modern, globalized educational standards. The education administrator acts as a bridge in this dynamic, ensuring that the institution respects local cultural norms while preparing students for international competitiveness. This involves curating an inclusive school culture where diverse student backgrounds are acknowledged and valued.</w:t>
      </w:r>
    </w:p>
    <w:bookmarkEnd w:id="23"/>
    <w:bookmarkEnd w:id="24"/>
    <w:bookmarkStart w:id="29" w:name="X208f67d89ba1ea11166c83ac2d05401f6f93712"/>
    <w:p>
      <w:pPr>
        <w:pStyle w:val="Heading2"/>
      </w:pPr>
      <w:r>
        <w:t xml:space="preserve">4. Key Competencies for the Modern Education Administrator</w:t>
      </w:r>
    </w:p>
    <w:p>
      <w:pPr>
        <w:pStyle w:val="FirstParagraph"/>
      </w:pPr>
      <w:r>
        <w:t xml:space="preserve">In response to these challenges, several core competencies have emerged as essential for education administrators in Alexandria.</w:t>
      </w:r>
    </w:p>
    <w:bookmarkStart w:id="25" w:name="strategic-vision-and-change-management"/>
    <w:p>
      <w:pPr>
        <w:pStyle w:val="Heading3"/>
      </w:pPr>
      <w:r>
        <w:t xml:space="preserve">4.1 Strategic Vision and Change Management</w:t>
      </w:r>
    </w:p>
    <w:p>
      <w:pPr>
        <w:pStyle w:val="FirstParagraph"/>
      </w:pPr>
      <w:r>
        <w:t xml:space="preserve">The ability to articulate a clear vision is paramount. An effective administrator does not simply react to policy changes from Cairo but proactively aligns their institution’s goals with national objectives while addressing local needs. This requires strong change management skills, enabling the administrator to guide resistant staff members through the transition periods associated with educational reform.</w:t>
      </w:r>
    </w:p>
    <w:bookmarkEnd w:id="25"/>
    <w:bookmarkStart w:id="26" w:name="X7e81064767718d5cbe15a88ffa42e13d57e056a"/>
    <w:p>
      <w:pPr>
        <w:pStyle w:val="Heading3"/>
      </w:pPr>
      <w:r>
        <w:t xml:space="preserve">4.2 Financial Acumen and Resource Mobilization</w:t>
      </w:r>
    </w:p>
    <w:p>
      <w:pPr>
        <w:pStyle w:val="FirstParagraph"/>
      </w:pPr>
      <w:r>
        <w:t xml:space="preserve">In an era of budget constraints, education administrators must possess strong financial literacy. This involves transparent budgeting, cost-effective procurement, and innovative fundraising strategies. In Alexandria’s competitive private and international school sectors, the ability to demonstrate value for money to parents is crucial for institutional sustainability.</w:t>
      </w:r>
    </w:p>
    <w:bookmarkEnd w:id="26"/>
    <w:bookmarkStart w:id="27" w:name="human-resource-development"/>
    <w:p>
      <w:pPr>
        <w:pStyle w:val="Heading3"/>
      </w:pPr>
      <w:r>
        <w:t xml:space="preserve">4.3 Human Resource Development</w:t>
      </w:r>
    </w:p>
    <w:p>
      <w:pPr>
        <w:pStyle w:val="FirstParagraph"/>
      </w:pPr>
      <w:r>
        <w:t xml:space="preserve">The quality of education is directly correlated with the quality of teaching staff. Administrators must invest in continuous professional development (CPD). This includes mentoring programs, workshops on new curriculum standards, and creating a supportive work environment that reduces teacher burnout. In Alexandria, where brain drain among qualified teachers can be an issue due to economic factors, creating a positive institutional culture is vital for retention.</w:t>
      </w:r>
    </w:p>
    <w:bookmarkEnd w:id="27"/>
    <w:bookmarkStart w:id="28" w:name="community-and-stakeholder-engagement"/>
    <w:p>
      <w:pPr>
        <w:pStyle w:val="Heading3"/>
      </w:pPr>
      <w:r>
        <w:t xml:space="preserve">4.4 Community and Stakeholder Engagement</w:t>
      </w:r>
    </w:p>
    <w:p>
      <w:pPr>
        <w:pStyle w:val="FirstParagraph"/>
      </w:pPr>
      <w:r>
        <w:t xml:space="preserve">Educational institutions do not exist in a vacuum. The education administrator must serve as the primary liaison between the school, parents, local government bodies, and community organizations. In Alexandria’s close-knit communities, parental involvement can significantly impact student outcomes. Administrators must foster open lines of communication through regular town halls, digital platforms for feedback, and transparent reporting mechanisms.</w:t>
      </w:r>
    </w:p>
    <w:bookmarkEnd w:id="28"/>
    <w:bookmarkEnd w:id="29"/>
    <w:bookmarkStart w:id="30" w:name="Xf31923237851253745dc5f140c14ae2abd5fc55"/>
    <w:p>
      <w:pPr>
        <w:pStyle w:val="Heading2"/>
      </w:pPr>
      <w:r>
        <w:t xml:space="preserve">5. The Impact of Digital Transformation on Administration</w:t>
      </w:r>
    </w:p>
    <w:p>
      <w:pPr>
        <w:pStyle w:val="FirstParagraph"/>
      </w:pPr>
      <w:r>
        <w:t xml:space="preserve">The post-pandemic educational landscape has accelerated the digitization of administrative processes in Egypt. Education administrators are now expected to manage Learning Management Systems (LMS), utilize data analytics for student performance tracking, and implement cybersecurity measures to protect sensitive student data. In Alexandria, where internet penetration is relatively high but access varies by district, administrators must ensure that digital initiatives are inclusive and do not exacerbate existing inequalities.</w:t>
      </w:r>
    </w:p>
    <w:p>
      <w:pPr>
        <w:pStyle w:val="BodyText"/>
      </w:pPr>
      <w:r>
        <w:t xml:space="preserve">Data-driven decision-making has become a cornerstone of modern administration. By analyzing attendance records, academic performance metrics, and behavioral trends, education administrators can identify at-risk students early and intervene with targeted support services. This proactive approach shifts the administrative role from reactive management to strategic intervention.</w:t>
      </w:r>
    </w:p>
    <w:bookmarkEnd w:id="30"/>
    <w:bookmarkStart w:id="31" w:name="X8c87365dc053977a296030dd7d0dfeb5e7f11ed"/>
    <w:p>
      <w:pPr>
        <w:pStyle w:val="Heading2"/>
      </w:pPr>
      <w:r>
        <w:t xml:space="preserve">6. Case Study Implications: Best Practices in Alexandria</w:t>
      </w:r>
    </w:p>
    <w:p>
      <w:pPr>
        <w:pStyle w:val="FirstParagraph"/>
      </w:pPr>
      <w:r>
        <w:t xml:space="preserve">Preliminary observations of successful institutions in Alexandria suggest that top-performing schools share common administrative traits. These include decentralized decision-making structures, where department heads are empowered to make contextual decisions; robust alumni engagement programs that provide mentorship and financial support; and a strong emphasis on extracurricular activities that develop soft skills such as leadership, teamwork, and critical thinking.</w:t>
      </w:r>
    </w:p>
    <w:p>
      <w:pPr>
        <w:pStyle w:val="BodyText"/>
      </w:pPr>
      <w:r>
        <w:t xml:space="preserve">For instance, schools in the Eastern District of Alexandria that have integrated project-based learning into their administrative frameworks have reported higher levels of student engagement. This success is attributed to administrators who actively facilitated teacher collaboration time and provided necessary technological resources, demonstrating the direct link between supportive administration and pedagogical innovation.</w:t>
      </w:r>
    </w:p>
    <w:bookmarkEnd w:id="31"/>
    <w:bookmarkStart w:id="33" w:name="conclusion"/>
    <w:p>
      <w:pPr>
        <w:pStyle w:val="Heading2"/>
      </w:pPr>
      <w:r>
        <w:t xml:space="preserve">7. Conclusion</w:t>
      </w:r>
    </w:p>
    <w:p>
      <w:pPr>
        <w:pStyle w:val="FirstParagraph"/>
      </w:pPr>
      <w:r>
        <w:t xml:space="preserve">The role of the education administrator in Egypt, particularly in a vibrant city like Alexandria, is multifaceted and demanding. It requires a blend of traditional leadership qualities—integrity, empathy, and decisiveness—and modern skills in technology management, financial strategy, and data analysis. As Egypt continues to navigate its educational reforms toward Vision 2030, the education administrator will remain the pivotal figure ensuring that these macro-level policies translate into micro-level classroom excellence.</w:t>
      </w:r>
    </w:p>
    <w:p>
      <w:pPr>
        <w:pStyle w:val="BodyText"/>
      </w:pPr>
      <w:r>
        <w:t xml:space="preserve">Future research should focus on longitudinal studies of administrative practices in Alexandria to identify long-term outcomes associated with specific leadership styles. Additionally, more comparative studies between urban centers like Alexandria and rural governorates could provide deeper insights into how context shapes administrative efficacy. Ultimately, empowering education administrators with the right tools, training, and autonomy is essential for building a resilient and high-quality education system in Egypt.</w:t>
      </w:r>
    </w:p>
    <w:bookmarkStart w:id="32" w:name="keywords"/>
    <w:p>
      <w:pPr>
        <w:pStyle w:val="Heading3"/>
      </w:pPr>
      <w:r>
        <w:t xml:space="preserve">Keywords:</w:t>
      </w:r>
    </w:p>
    <w:p>
      <w:pPr>
        <w:pStyle w:val="FirstParagraph"/>
      </w:pPr>
      <w:r>
        <w:t xml:space="preserve">Education Administrator; Egypt; Alexandria; Educational Leadership; School Reform; Vision 2030; Academic Management;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the Modern Context of Egypt and Alexandria</dc:title>
  <dc:creator/>
  <dc:language>en</dc:language>
  <cp:keywords/>
  <dcterms:created xsi:type="dcterms:W3CDTF">2026-07-29T14:46:40Z</dcterms:created>
  <dcterms:modified xsi:type="dcterms:W3CDTF">2026-07-29T14:46:40Z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