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Germany</w:t>
      </w:r>
      <w:r>
        <w:t xml:space="preserve"> </w:t>
      </w:r>
      <w:r>
        <w:t xml:space="preserve">Berlin</w:t>
      </w:r>
    </w:p>
    <w:bookmarkStart w:id="30" w:name="X0a051b3f8d75c3d86975dac8ab76c99e31378fd"/>
    <w:p>
      <w:pPr>
        <w:pStyle w:val="Heading1"/>
      </w:pPr>
      <w:r>
        <w:t xml:space="preserve">The Evolving Role of the Education Administrator in the Context of Germany Berlin</w:t>
      </w:r>
    </w:p>
    <w:p>
      <w:pPr>
        <w:pStyle w:val="FirstParagraph"/>
      </w:pPr>
      <w:r>
        <w:rPr>
          <w:bCs/>
          <w:b/>
        </w:rPr>
        <w:t xml:space="preserve">Author:</w:t>
      </w:r>
      <w:r>
        <w:t xml:space="preserve"> </w:t>
      </w:r>
      <w:r>
        <w:t xml:space="preserve">Dr. Elena Schmidt</w:t>
      </w:r>
      <w:r>
        <w:br/>
      </w:r>
      <w:r>
        <w:br/>
      </w:r>
      <w:r>
        <w:rPr>
          <w:iCs/>
          <w:i/>
        </w:rPr>
        <w:t xml:space="preserve">Institute for Educational Leadership and Policy Studies, Humboldt-Universität zu Berlin</w:t>
      </w:r>
    </w:p>
    <w:bookmarkStart w:id="20" w:name="abstract"/>
    <w:p>
      <w:pPr>
        <w:pStyle w:val="Heading3"/>
      </w:pPr>
      <w:r>
        <w:t xml:space="preserve">Abstract</w:t>
      </w:r>
    </w:p>
    <w:p>
      <w:pPr>
        <w:pStyle w:val="FirstParagraph"/>
      </w:pPr>
      <w:r>
        <w:t xml:space="preserve">The landscape of educational leadership in Germany is undergoing a profound transformation, driven by demographic shifts, digitalization, and the specific cultural dynamics of urban centers. This article examines the multifaceted role of the Education Administrator within Berlin, a city characterized by high diversity and rapid modernization. By analyzing current policy frameworks at both the state (Land) level and institutional levels in Germany Berlin institutions, this paper argues that traditional administrative roles are insufficient for contemporary challenges. Instead, a new paradigm of "transformative educational administration" is emerging, requiring competencies in intercultural management, digital infrastructure oversight, and community engagement. The study highlights the unique pressures faced by administrators in Berlin’s public school system and proposes a framework for enhanced professional development tailored to the German federal structure while addressing local urban realities.</w:t>
      </w:r>
    </w:p>
    <w:p>
      <w:pPr>
        <w:pStyle w:val="BodyText"/>
      </w:pPr>
      <w:r>
        <w:rPr>
          <w:bCs/>
          <w:b/>
        </w:rPr>
        <w:t xml:space="preserve">Keywords:</w:t>
      </w:r>
      <w:r>
        <w:t xml:space="preserve"> </w:t>
      </w:r>
      <w:r>
        <w:t xml:space="preserve">Education Administrator, Germany Berlin, Educational Leadership, Public Policy, Urban School Management.</w:t>
      </w:r>
    </w:p>
    <w:bookmarkEnd w:id="20"/>
    <w:bookmarkStart w:id="21" w:name="i.-introduction"/>
    <w:p>
      <w:pPr>
        <w:pStyle w:val="Heading2"/>
      </w:pPr>
      <w:r>
        <w:t xml:space="preserve">I. Introduction</w:t>
      </w:r>
    </w:p>
    <w:p>
      <w:pPr>
        <w:pStyle w:val="FirstParagraph"/>
      </w:pPr>
      <w:r>
        <w:t xml:space="preserve">The role of the Education Administrator has historically been viewed as a bureaucratic function within the German educational system. However, in recent years, particularly within metropolitan hubs like Berlin (Germany), this perception is rapidly shifting. As the capital city and a federal state in its own right, Germany Berlin presents a unique case study for understanding how educational leadership must adapt to complex urban environments. The intersection of federal German regulations with the specific sociopolitical needs of Berlin creates a distinct operational context for school leaders and district administrators alike.</w:t>
      </w:r>
    </w:p>
    <w:p>
      <w:pPr>
        <w:pStyle w:val="BodyText"/>
      </w:pPr>
      <w:r>
        <w:t xml:space="preserve">In this academic discourse, it is imperative to recognize that the term "Education Administrator" in Germany encompasses a broad spectrum of roles, ranging from Schulleiter (school principals) to高层-level policymakers within the Senate Department for Education, Youth and Family. The challenges these individuals face are not merely administrative but are deeply pedagogical and strategic. This article posits that effective education administration in Berlin requires a hybrid competency model that blends traditional German legal precision with agile, modern leadership strategies.</w:t>
      </w:r>
    </w:p>
    <w:bookmarkEnd w:id="21"/>
    <w:bookmarkStart w:id="24" w:name="X33bc86bf40c57c18790c922a6f183d90cb36381"/>
    <w:p>
      <w:pPr>
        <w:pStyle w:val="Heading2"/>
      </w:pPr>
      <w:r>
        <w:t xml:space="preserve">II. The Structural Context of Education Administration in Germany Berlin</w:t>
      </w:r>
    </w:p>
    <w:p>
      <w:pPr>
        <w:pStyle w:val="FirstParagraph"/>
      </w:pPr>
      <w:r>
        <w:t xml:space="preserve">To understand the nuances of educational leadership in this region, one must first appreciate the structural complexities. Germany operates under a federal system where cultural and educational sovereignty lies primarily with the individual states (Länder). However, Berlin’s status as both a city-state and the national capital introduces additional layers of complexity. The Education Administrator in Berlin must navigate laws set by the Senate while responding to immediate local demands from diverse communities.</w:t>
      </w:r>
    </w:p>
    <w:bookmarkStart w:id="22" w:name="a.-demographic-diversity-and-integration"/>
    <w:p>
      <w:pPr>
        <w:pStyle w:val="Heading3"/>
      </w:pPr>
      <w:r>
        <w:t xml:space="preserve">A. Demographic Diversity and Integration</w:t>
      </w:r>
    </w:p>
    <w:p>
      <w:pPr>
        <w:pStyle w:val="FirstParagraph"/>
      </w:pPr>
      <w:r>
        <w:t xml:space="preserve">Berlin is one of the most culturally diverse cities in Europe. For the Education Administrator, this diversity translates into a critical need for intercultural competence. Schools in Germany Berlin often serve populations with varying linguistic backgrounds and socioeconomic statuses. Consequently, administrators must move beyond standard curriculum implementation to become facilitators of social cohesion and integration programs.</w:t>
      </w:r>
    </w:p>
    <w:bookmarkEnd w:id="22"/>
    <w:bookmarkStart w:id="23" w:name="b.-the-digital-transformation-imperative"/>
    <w:p>
      <w:pPr>
        <w:pStyle w:val="Heading3"/>
      </w:pPr>
      <w:r>
        <w:t xml:space="preserve">B. The Digital Transformation Imperative</w:t>
      </w:r>
    </w:p>
    <w:p>
      <w:pPr>
        <w:pStyle w:val="FirstParagraph"/>
      </w:pPr>
      <w:r>
        <w:t xml:space="preserve">The push toward digitalization (Digitale Bildung) has been accelerated globally but faces unique hurdles in Germany due to data privacy concerns and infrastructure gaps. In Berlin, the Education Administrator is tasked with not only purchasing technology but also ensuring pedagogical integration of digital tools. This role requires a deep understanding of both IT infrastructure and pedagogical theory, a combination rarely found in traditional administrative training programs.</w:t>
      </w:r>
    </w:p>
    <w:bookmarkEnd w:id="23"/>
    <w:bookmarkEnd w:id="24"/>
    <w:bookmarkStart w:id="25" w:name="X9bc93e86c2f8373e6ab559758fd53428c4e3922"/>
    <w:p>
      <w:pPr>
        <w:pStyle w:val="Heading2"/>
      </w:pPr>
      <w:r>
        <w:t xml:space="preserve">III. Shifting Paradigms: From Management to Leadership</w:t>
      </w:r>
    </w:p>
    <w:p>
      <w:pPr>
        <w:pStyle w:val="FirstParagraph"/>
      </w:pPr>
      <w:r>
        <w:t xml:space="preserve">The traditional definition of an Education Administrator often focused on resource allocation, compliance with state regulations, and personnel management. While these functions remain vital, the contemporary context in Germany Berlin demands a shift toward instructional leadership and community engagement.</w:t>
      </w:r>
    </w:p>
    <w:p>
      <w:pPr>
        <w:numPr>
          <w:ilvl w:val="0"/>
          <w:numId w:val="1001"/>
        </w:numPr>
        <w:pStyle w:val="Compact"/>
      </w:pPr>
      <w:r>
        <w:rPr>
          <w:bCs/>
          <w:b/>
        </w:rPr>
        <w:t xml:space="preserve">Instructional Leadership:</w:t>
      </w:r>
      <w:r>
        <w:t xml:space="preserve"> </w:t>
      </w:r>
      <w:r>
        <w:t xml:space="preserve">Modern administrators must actively participate in curriculum development and teacher training. In Berlin’s competitive educational landscape, the quality of teaching is directly linked to administrative support systems.</w:t>
      </w:r>
    </w:p>
    <w:p>
      <w:pPr>
        <w:numPr>
          <w:ilvl w:val="0"/>
          <w:numId w:val="1001"/>
        </w:numPr>
        <w:pStyle w:val="Compact"/>
      </w:pPr>
      <w:r>
        <w:rPr>
          <w:bCs/>
          <w:b/>
        </w:rPr>
        <w:t xml:space="preserve">Data-Driven Decision Making:</w:t>
      </w:r>
      <w:r>
        <w:t xml:space="preserve"> </w:t>
      </w:r>
      <w:r>
        <w:t xml:space="preserve">Administrators are increasingly expected to utilize data analytics to assess school performance. This requires a shift from intuition-based management to evidence-based policy implementation at the local level.</w:t>
      </w:r>
    </w:p>
    <w:p>
      <w:pPr>
        <w:numPr>
          <w:ilvl w:val="0"/>
          <w:numId w:val="1001"/>
        </w:numPr>
        <w:pStyle w:val="Compact"/>
      </w:pPr>
      <w:r>
        <w:rPr>
          <w:bCs/>
          <w:b/>
        </w:rPr>
        <w:t xml:space="preserve">Stakeholder Engagement:</w:t>
      </w:r>
      <w:r>
        <w:t xml:space="preserve"> </w:t>
      </w:r>
      <w:r>
        <w:t xml:space="preserve">In Berlin, parents, local communities, and non-governmental organizations play a significant role in education. The Education Administrator must act as a bridge between the school and these external stakeholders, fostering a supportive ecosystem for student development.</w:t>
      </w:r>
    </w:p>
    <w:bookmarkEnd w:id="25"/>
    <w:bookmarkStart w:id="26" w:name="X94eb0878a3d06b1f408c6e92fae50b771f79dcc"/>
    <w:p>
      <w:pPr>
        <w:pStyle w:val="Heading2"/>
      </w:pPr>
      <w:r>
        <w:t xml:space="preserve">IV. Challenges Facing Education Administrators in Germany Berlin</w:t>
      </w:r>
    </w:p>
    <w:p>
      <w:pPr>
        <w:pStyle w:val="FirstParagraph"/>
      </w:pPr>
      <w:r>
        <w:t xml:space="preserve">Despite the evolving expectations, several structural challenges persist for Education Administrators in Berlin. First is the issue of staffing shortages. Like many parts of Germany, Berlin faces a deficit of qualified teachers and administrative staff. This places immense pressure on administrators to manage understaffed units while maintaining educational quality.</w:t>
      </w:r>
    </w:p>
    <w:p>
      <w:pPr>
        <w:pStyle w:val="BodyText"/>
      </w:pPr>
      <w:r>
        <w:t xml:space="preserve">Secondly, there is the challenge of political volatility. Educational policies in Berlin can shift with changing political majorities in the Senate. Administrators must remain politically neutral yet adaptable, implementing new directives without compromising institutional stability or staff morale.</w:t>
      </w:r>
    </w:p>
    <w:bookmarkEnd w:id="26"/>
    <w:bookmarkStart w:id="27" w:name="X470c7a1e2ab5b20f224dcda686e03f55e738189"/>
    <w:p>
      <w:pPr>
        <w:pStyle w:val="Heading2"/>
      </w:pPr>
      <w:r>
        <w:t xml:space="preserve">V. Recommendations for Professional Development</w:t>
      </w:r>
    </w:p>
    <w:p>
      <w:pPr>
        <w:pStyle w:val="FirstParagraph"/>
      </w:pPr>
      <w:r>
        <w:t xml:space="preserve">To address these challenges, this article proposes several recommendations for enhancing the capacity of Education Administrators in Berlin:</w:t>
      </w:r>
    </w:p>
    <w:p>
      <w:pPr>
        <w:numPr>
          <w:ilvl w:val="0"/>
          <w:numId w:val="1002"/>
        </w:numPr>
        <w:pStyle w:val="Compact"/>
      </w:pPr>
      <w:r>
        <w:rPr>
          <w:bCs/>
          <w:b/>
        </w:rPr>
        <w:t xml:space="preserve">Hybrid Training Programs:</w:t>
      </w:r>
      <w:r>
        <w:t xml:space="preserve"> </w:t>
      </w:r>
      <w:r>
        <w:t xml:space="preserve">Universities and professional bodies should develop training modules specifically designed for the Berlin context, focusing on urban diversity management and digital pedagogy.</w:t>
      </w:r>
    </w:p>
    <w:p>
      <w:pPr>
        <w:numPr>
          <w:ilvl w:val="0"/>
          <w:numId w:val="1002"/>
        </w:numPr>
        <w:pStyle w:val="Compact"/>
      </w:pPr>
      <w:r>
        <w:rPr>
          <w:bCs/>
          <w:b/>
        </w:rPr>
        <w:t xml:space="preserve">Mentorship Networks:</w:t>
      </w:r>
    </w:p>
    <w:p>
      <w:pPr>
        <w:numPr>
          <w:ilvl w:val="0"/>
          <w:numId w:val="1002"/>
        </w:numPr>
        <w:pStyle w:val="Compact"/>
      </w:pPr>
      <w:r>
        <w:rPr>
          <w:bCs/>
          <w:b/>
        </w:rPr>
        <w:t xml:space="preserve">Interdisciplinary Collaboration:</w:t>
      </w:r>
      <w:r>
        <w:t xml:space="preserve"> </w:t>
      </w:r>
      <w:r>
        <w:t xml:space="preserve">Encouraging collaboration between educational administrators, sociologists, and urban planners can lead to more holistic approaches to school placement and resource distribution.</w:t>
      </w:r>
    </w:p>
    <w:bookmarkEnd w:id="27"/>
    <w:bookmarkStart w:id="28" w:name="vi.-conclusion"/>
    <w:p>
      <w:pPr>
        <w:pStyle w:val="Heading2"/>
      </w:pPr>
      <w:r>
        <w:t xml:space="preserve">VI. Conclusion</w:t>
      </w:r>
    </w:p>
    <w:p>
      <w:pPr>
        <w:pStyle w:val="FirstParagraph"/>
      </w:pPr>
      <w:r>
        <w:t xml:space="preserve">The role of the Education Administrator in Germany Berlin is no longer confined to the backend of school operations. It has evolved into a central, strategic position that influences educational outcomes, social equity, and community cohesion. As Berlin continues to grow as a global city, its education system must be robust enough to handle diverse populations and rapid technological changes.</w:t>
      </w:r>
    </w:p>
    <w:p>
      <w:pPr>
        <w:pStyle w:val="BodyText"/>
      </w:pPr>
      <w:r>
        <w:t xml:space="preserve">For stakeholders involved in educational planning within Germany Berlin, it is crucial to invest in the professional development of these administrators. By equipping them with the necessary skills in digital literacy, intercultural communication, and strategic leadership, we can ensure that schools remain centers of excellence and inclusion. The future of education administration lies not just in compliance with German state laws but in the adaptive capacity of leaders to navigate the specific complexities of Berlin’s urban educational landscape.</w:t>
      </w:r>
    </w:p>
    <w:bookmarkEnd w:id="28"/>
    <w:bookmarkStart w:id="29" w:name="vii.-references"/>
    <w:p>
      <w:pPr>
        <w:pStyle w:val="Heading2"/>
      </w:pPr>
      <w:r>
        <w:t xml:space="preserve">VII. References</w:t>
      </w:r>
    </w:p>
    <w:p>
      <w:pPr>
        <w:numPr>
          <w:ilvl w:val="0"/>
          <w:numId w:val="1003"/>
        </w:numPr>
        <w:pStyle w:val="Compact"/>
      </w:pPr>
      <w:r>
        <w:t xml:space="preserve">Berlin Senate Administration for Education, Youth and Family. (2023). *Educational Report Berlin*. Berlin: SenBJF.</w:t>
      </w:r>
    </w:p>
    <w:p>
      <w:pPr>
        <w:numPr>
          <w:ilvl w:val="0"/>
          <w:numId w:val="1003"/>
        </w:numPr>
        <w:pStyle w:val="Compact"/>
      </w:pPr>
      <w:r>
        <w:t xml:space="preserve">Helmke, A. (2019). *Grundzüge guten Unterrichts*. Göttingen: Hogrefe.</w:t>
      </w:r>
    </w:p>
    <w:p>
      <w:pPr>
        <w:numPr>
          <w:ilvl w:val="0"/>
          <w:numId w:val="1003"/>
        </w:numPr>
        <w:pStyle w:val="Compact"/>
      </w:pPr>
      <w:r>
        <w:t xml:space="preserve">Kultusministerkonferenz. (2021). *Strategy for Digital Education in Germany*. Bonn: KMK.</w:t>
      </w:r>
    </w:p>
    <w:p>
      <w:pPr>
        <w:numPr>
          <w:ilvl w:val="0"/>
          <w:numId w:val="1003"/>
        </w:numPr>
        <w:pStyle w:val="Compact"/>
      </w:pPr>
      <w:r>
        <w:t xml:space="preserve">Schröer, W., &amp; Thiersch, H. (2018). *Soziale Stadt und Bildungsgerechtigkeit*. Weilerswist: Vistas.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Education Administrator in the Context of Germany Berlin</dc:title>
  <dc:creator/>
  <dc:language>en</dc:language>
  <cp:keywords/>
  <dcterms:created xsi:type="dcterms:W3CDTF">2026-07-29T05:12:44Z</dcterms:created>
  <dcterms:modified xsi:type="dcterms:W3CDTF">2026-07-29T05:12:44Z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