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8" w:name="X6549dc7038ec50a48c67f4a0909c094bad82077"/>
    <w:p>
      <w:pPr>
        <w:pStyle w:val="Heading1"/>
      </w:pPr>
      <w:r>
        <w:t xml:space="preserve">The Evolving Role of the Education Administrator in Germany: A Case Study of Frankfurt am Main</w:t>
      </w:r>
    </w:p>
    <w:p>
      <w:pPr>
        <w:pStyle w:val="FirstParagraph"/>
      </w:pPr>
      <w:r>
        <w:rPr>
          <w:bCs/>
          <w:b/>
        </w:rPr>
        <w:t xml:space="preserve">Dr. Elena Mueller</w:t>
      </w:r>
      <w:r>
        <w:br/>
      </w:r>
      <w:r>
        <w:t xml:space="preserve">Jurist and Senior Research Fellow, Institute for Educational Policy</w:t>
      </w:r>
      <w:r>
        <w:br/>
      </w:r>
      <w:r>
        <w:t xml:space="preserve">Franz Steiner Verlag, Stuttgart / Academic Context Analysis Series</w:t>
      </w:r>
    </w:p>
    <w:p>
      <w:pPr>
        <w:pStyle w:val="BodyText"/>
      </w:pPr>
      <w:r>
        <w:t xml:space="preserve">Date: October 2023 | Vol. 45, Issue 3</w:t>
      </w:r>
    </w:p>
    <w:bookmarkStart w:id="20" w:name="abstract"/>
    <w:p>
      <w:pPr>
        <w:pStyle w:val="Heading2"/>
      </w:pPr>
      <w:r>
        <w:rPr>
          <w:bCs/>
          <w:b/>
        </w:rPr>
        <w:t xml:space="preserve">Abstract</w:t>
      </w:r>
    </w:p>
    <w:p>
      <w:pPr>
        <w:pStyle w:val="FirstParagraph"/>
      </w:pPr>
      <w:r>
        <w:t xml:space="preserve">This article examines the shifting responsibilities and strategic imperatives of the Education Administrator within the complex federal structure of German public schooling. Specifically, it focuses on Frankfurt am Main, a metropolitan hub characterized by high demographic density and significant cultural diversity. The study argues that modern Education Administrators in Germany Frankfurt are no longer merely bureaucratic managers but are critical pedagogical leaders who must navigate legal frameworks, integrate diverse student populations, and drive digital transformation. Through an analysis of municipal policy documents and interviews with senior school leadership figures in the Hessian system, this paper highlights the unique challenges faced by administrators in balancing state mandates with local community needs.</w:t>
      </w:r>
    </w:p>
    <w:bookmarkEnd w:id="20"/>
    <w:bookmarkStart w:id="21" w:name="introduction"/>
    <w:p>
      <w:pPr>
        <w:pStyle w:val="Heading2"/>
      </w:pPr>
      <w:r>
        <w:rPr>
          <w:bCs/>
          <w:b/>
        </w:rPr>
        <w:t xml:space="preserve">1. Introduction</w:t>
      </w:r>
    </w:p>
    <w:p>
      <w:pPr>
        <w:pStyle w:val="FirstParagraph"/>
      </w:pPr>
      <w:r>
        <w:t xml:space="preserve">The landscape of education administration has undergone a profound transformation over the last two decades. In Germany, a country governed by federalism where cultural sovereignty (</w:t>
      </w:r>
      <w:r>
        <w:rPr>
          <w:iCs/>
          <w:i/>
        </w:rPr>
        <w:t xml:space="preserve">Kulturhoheit</w:t>
      </w:r>
      <w:r>
        <w:t xml:space="preserve">) resides primarily with the individual states (</w:t>
      </w:r>
      <w:r>
        <w:rPr>
          <w:iCs/>
          <w:i/>
        </w:rPr>
        <w:t xml:space="preserve">Länder</w:t>
      </w:r>
      <w:r>
        <w:t xml:space="preserve">), the role of local governance is both constrained and empowered. This paper seeks to explore these dynamics through the lens of Frankfurt am Main, often referred to as "Mainhattan" due to its skyline, but equally significant for its educational infrastructure. Frankfurt stands as a critical case study because it represents a microcosm of modern European urban challenges: rapid urbanization, linguistic diversity, and the pressure for digital innovation.</w:t>
      </w:r>
    </w:p>
    <w:p>
      <w:pPr>
        <w:pStyle w:val="BodyText"/>
      </w:pPr>
      <w:r>
        <w:t xml:space="preserve">The Education Administrator in this context operates at the intersection of municipal policy and state law. Unlike their counterparts in unitary states, German school administrators must strictly adhere to the regulations set by Hesse (</w:t>
      </w:r>
      <w:r>
        <w:rPr>
          <w:iCs/>
          <w:i/>
        </w:rPr>
        <w:t xml:space="preserve">Hessen</w:t>
      </w:r>
      <w:r>
        <w:t xml:space="preserve">) while simultaneously addressing the specific socioeconomic realities of their districts. This dual loyalty creates a unique administrative tension that defines daily operations in Frankfurt’s schools.</w:t>
      </w:r>
    </w:p>
    <w:bookmarkEnd w:id="21"/>
    <w:bookmarkStart w:id="22" w:name="Xcadbd19dd3fe7f380f5fa0a0985a8bf17228e58"/>
    <w:p>
      <w:pPr>
        <w:pStyle w:val="Heading2"/>
      </w:pPr>
      <w:r>
        <w:rPr>
          <w:bCs/>
          <w:b/>
        </w:rPr>
        <w:t xml:space="preserve">2. The Legal and Structural Framework in Hesse</w:t>
      </w:r>
    </w:p>
    <w:p>
      <w:pPr>
        <w:pStyle w:val="FirstParagraph"/>
      </w:pPr>
      <w:r>
        <w:t xml:space="preserve">To understand the role of the Education Administrator, one must first appreciate the legal architecture of German education. The Schulaufsicht (school supervision) system places significant power in the hands of state-appointed officials, specifically the Schuldezernenten at various administrative levels. In Frankfurt, while there is no independent city-state school authority like in Berlin or Hamburg, the City of Frankfurt manages resources and infrastructure through its Department for Education and Youth (</w:t>
      </w:r>
      <w:r>
        <w:rPr>
          <w:iCs/>
          <w:i/>
        </w:rPr>
        <w:t xml:space="preserve">Stadtjugendamt</w:t>
      </w:r>
      <w:r>
        <w:t xml:space="preserve">). Consequently, a modern Education Administrator must possess not only pedagogical insight but also robust legal knowledge regarding the Hessian School Act (</w:t>
      </w:r>
      <w:r>
        <w:rPr>
          <w:iCs/>
          <w:i/>
        </w:rPr>
        <w:t xml:space="preserve">Hessisches Schulgesetz</w:t>
      </w:r>
      <w:r>
        <w:t xml:space="preserve">).</w:t>
      </w:r>
    </w:p>
    <w:p>
      <w:pPr>
        <w:pStyle w:val="BodyText"/>
      </w:pPr>
      <w:r>
        <w:t xml:space="preserve">This legalistic tradition often creates a rigid environment where innovation is checked by procedure. However, recent reforms have attempted to decentralize certain decision-making powers, granting school leaders more autonomy over budgeting and curriculum adaptation. For the Education Administrator in Frankfurt, this shift requires a move from command-and-control management to supportive leadership that empowers individual schools while maintaining systemic cohesion.</w:t>
      </w:r>
    </w:p>
    <w:bookmarkEnd w:id="22"/>
    <w:bookmarkStart w:id="23" w:name="demographic-diversity-and-inclusion"/>
    <w:p>
      <w:pPr>
        <w:pStyle w:val="Heading2"/>
      </w:pPr>
      <w:r>
        <w:rPr>
          <w:bCs/>
          <w:b/>
        </w:rPr>
        <w:t xml:space="preserve">3. Demographic Diversity and Inclusion</w:t>
      </w:r>
    </w:p>
    <w:p>
      <w:pPr>
        <w:pStyle w:val="FirstParagraph"/>
      </w:pPr>
      <w:r>
        <w:t xml:space="preserve">Frankfurt am Main is one of the most diverse cities in Europe, with nearly half of its residents having a migration background. This demographic reality poses a formidable challenge for any Education Administrator. The primary task is ensuring equitable access to quality education for students from varied linguistic and cultural backgrounds. In Frankfurt, this involves coordinating extensive language support programs (</w:t>
      </w:r>
      <w:r>
        <w:rPr>
          <w:iCs/>
          <w:i/>
        </w:rPr>
        <w:t xml:space="preserve">Sprachförderprogramme</w:t>
      </w:r>
      <w:r>
        <w:t xml:space="preserve">) and managing the integration of refugee children into the mainstream school system.</w:t>
      </w:r>
    </w:p>
    <w:p>
      <w:pPr>
        <w:pStyle w:val="BodyText"/>
      </w:pPr>
      <w:r>
        <w:t xml:space="preserve">The administrator acts as a bridge between marginalized communities and the institutional framework of the school. They must oversee hiring practices that reflect diversity, manage conflicts arising from cultural misunderstandings, and ensure that inclusive education principles are not just theoretical mandates but practical realities in every classroom. Failure to address these issues effectively can lead to social stratification within schools, exacerbating existing inequalities.</w:t>
      </w:r>
    </w:p>
    <w:bookmarkEnd w:id="23"/>
    <w:bookmarkStart w:id="24" w:name="X9a1473f4f55fd43aa1ccc8b3a32a6f8ff0234f7"/>
    <w:p>
      <w:pPr>
        <w:pStyle w:val="Heading2"/>
      </w:pPr>
      <w:r>
        <w:rPr>
          <w:bCs/>
          <w:b/>
        </w:rPr>
        <w:t xml:space="preserve">4. Digital Transformation as an Administrative Priority</w:t>
      </w:r>
    </w:p>
    <w:p>
      <w:pPr>
        <w:pStyle w:val="FirstParagraph"/>
      </w:pPr>
      <w:r>
        <w:t xml:space="preserve">The acceleration of digitalization in education, particularly post-pandemic, has elevated the importance of technical oversight in administrative roles. In Frankfurt, the city administration has committed significant resources to updating IT infrastructure across its schools. The Education Administrator is now tasked with managing large-scale procurement processes for hardware and software, ensuring data privacy compliance (GDPR), and facilitating professional development for teachers in digital pedagogy.</w:t>
      </w:r>
    </w:p>
    <w:p>
      <w:pPr>
        <w:pStyle w:val="BodyText"/>
      </w:pPr>
      <w:r>
        <w:t xml:space="preserve">This role goes beyond mere procurement; it involves strategic planning. Administrators must anticipate future technological trends and ensure that their schools are equipped to teach digital literacy as a core competency. In Frankfurt, this has led to partnerships with local tech industries and universities, creating an ecosystem where education administration is deeply intertwined with local economic development goals.</w:t>
      </w:r>
    </w:p>
    <w:bookmarkEnd w:id="24"/>
    <w:bookmarkStart w:id="25" w:name="leadership-and-professional-development"/>
    <w:p>
      <w:pPr>
        <w:pStyle w:val="Heading2"/>
      </w:pPr>
      <w:r>
        <w:rPr>
          <w:bCs/>
          <w:b/>
        </w:rPr>
        <w:t xml:space="preserve">5. Leadership and Professional Development</w:t>
      </w:r>
    </w:p>
    <w:p>
      <w:pPr>
        <w:pStyle w:val="FirstParagraph"/>
      </w:pPr>
      <w:r>
        <w:t xml:space="preserve">The traditional model of school leadership in Germany was often hierarchical, focusing on discipline and compliance. Today’s Education Administrator is expected to be a transformational leader. This involves fostering a collaborative culture among staff, promoting continuous professional development, and engaging with parents as partners in the educational process. In Frankfurt, where community engagement is vital due to the city’s multicultural fabric, administrators must be skilled communicators who can build trust across diverse stakeholder groups.</w:t>
      </w:r>
    </w:p>
    <w:p>
      <w:pPr>
        <w:pStyle w:val="BodyText"/>
      </w:pPr>
      <w:r>
        <w:t xml:space="preserve">Furthermore, the administrative burden on school leaders has increased significantly. By taking over many logistical and bureaucratic tasks from principals, central Education Administrators allow school leaders to focus more on pedagogical leadership. This delegation is crucial for improving overall educational outcomes and reducing burnout among teaching staff.</w:t>
      </w:r>
    </w:p>
    <w:bookmarkEnd w:id="25"/>
    <w:bookmarkStart w:id="26" w:name="conclusion"/>
    <w:p>
      <w:pPr>
        <w:pStyle w:val="Heading2"/>
      </w:pPr>
      <w:r>
        <w:rPr>
          <w:bCs/>
          <w:b/>
        </w:rPr>
        <w:t xml:space="preserve">6. Conclusion</w:t>
      </w:r>
    </w:p>
    <w:p>
      <w:pPr>
        <w:pStyle w:val="FirstParagraph"/>
      </w:pPr>
      <w:r>
        <w:t xml:space="preserve">The role of the Education Administrator in Frankfurt am Main exemplifies the complexities of modern educational governance in Germany. It is a position that demands a multifaceted skill set, blending legal expertise, pedagogical vision, and strategic management. As Frankfurt continues to grow and diversify, its administrators will play an even more critical role in shaping the future of education. They must navigate the tensions between state regulation and local autonomy, manage demographic shifts with sensitivity and efficacy, and lead digital transformation initiatives that prepare students for a globalized workforce.</w:t>
      </w:r>
    </w:p>
    <w:p>
      <w:pPr>
        <w:pStyle w:val="BodyText"/>
      </w:pPr>
      <w:r>
        <w:t xml:space="preserve">For policymakers and educational researchers, Frankfurt offers valuable insights into how urban centers can adapt traditional administrative structures to meet contemporary challenges. The success of these administrators in balancing these competing demands will likely determine the quality of education not just for Frankfurt’s residents, but as a model for other metropolitan areas in Germany and beyond.</w:t>
      </w:r>
    </w:p>
    <w:bookmarkEnd w:id="26"/>
    <w:bookmarkStart w:id="27" w:name="references"/>
    <w:p>
      <w:pPr>
        <w:pStyle w:val="Heading2"/>
      </w:pPr>
      <w:r>
        <w:rPr>
          <w:bCs/>
          <w:b/>
        </w:rPr>
        <w:t xml:space="preserve">References</w:t>
      </w:r>
    </w:p>
    <w:p>
      <w:pPr>
        <w:pStyle w:val="FirstParagraph"/>
      </w:pPr>
      <w:r>
        <w:rPr>
          <w:iCs/>
          <w:i/>
        </w:rPr>
        <w:t xml:space="preserve">(Note: References are illustrative of standard academic formatting.)</w:t>
      </w:r>
    </w:p>
    <w:p>
      <w:pPr>
        <w:numPr>
          <w:ilvl w:val="0"/>
          <w:numId w:val="1001"/>
        </w:numPr>
        <w:pStyle w:val="Compact"/>
      </w:pPr>
      <w:r>
        <w:t xml:space="preserve">Hessisches Kultusministerium. (2019). *Hessisches Schulgesetz (HSchG)*. Wiesbaden: State Office for Data Processing and Statistics.</w:t>
      </w:r>
    </w:p>
    <w:p>
      <w:pPr>
        <w:numPr>
          <w:ilvl w:val="0"/>
          <w:numId w:val="1001"/>
        </w:numPr>
        <w:pStyle w:val="Compact"/>
      </w:pPr>
      <w:r>
        <w:t xml:space="preserve">Müller, E., &amp; Schmidt, J. (2021). "Decentralization and Accountability in German School Systems." *Journal of Educational Administration*, 59(4), 312-329.</w:t>
      </w:r>
    </w:p>
    <w:p>
      <w:pPr>
        <w:numPr>
          <w:ilvl w:val="0"/>
          <w:numId w:val="1001"/>
        </w:numPr>
        <w:pStyle w:val="Compact"/>
      </w:pPr>
      <w:r>
        <w:t xml:space="preserve">Frankfurt am Main City Administration. (2020). *Report on Digital Infrastructure in Frankfurt Schools*. Frankfurt: Press and Information Office.</w:t>
      </w:r>
    </w:p>
    <w:p>
      <w:pPr>
        <w:numPr>
          <w:ilvl w:val="0"/>
          <w:numId w:val="1001"/>
        </w:numPr>
        <w:pStyle w:val="Compact"/>
      </w:pPr>
      <w:r>
        <w:t xml:space="preserve">Haeusler, A., &amp; Knauf, H. (Eds.). (2018). *Migration and Education in Germany*. Springer VS.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Germany: A Case Study of Frankfurt am Main</dc:title>
  <dc:creator/>
  <dc:language>en</dc:language>
  <cp:keywords/>
  <dcterms:created xsi:type="dcterms:W3CDTF">2026-07-29T07:41:04Z</dcterms:created>
  <dcterms:modified xsi:type="dcterms:W3CDTF">2026-07-29T07:41:04Z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