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Modernizing</w:t>
      </w:r>
      <w:r>
        <w:t xml:space="preserve"> </w:t>
      </w:r>
      <w:r>
        <w:t xml:space="preserve">Tehran's</w:t>
      </w:r>
      <w:r>
        <w:t xml:space="preserve"> </w:t>
      </w:r>
      <w:r>
        <w:t xml:space="preserve">Educational</w:t>
      </w:r>
      <w:r>
        <w:t xml:space="preserve"> </w:t>
      </w:r>
      <w:r>
        <w:t xml:space="preserve">Landscape</w:t>
      </w:r>
    </w:p>
    <w:bookmarkStart w:id="35" w:name="X76a1875b6d98501365b8d41d1c0eddc2db98e07"/>
    <w:p>
      <w:pPr>
        <w:pStyle w:val="Heading1"/>
      </w:pPr>
      <w:r>
        <w:t xml:space="preserve">The Strategic Role of the Education Administrator in Modernizing Tehran's Educational Landscape</w:t>
      </w:r>
    </w:p>
    <w:p>
      <w:pPr>
        <w:pStyle w:val="FirstParagraph"/>
      </w:pPr>
      <w:r>
        <w:rPr>
          <w:bCs/>
          <w:b/>
        </w:rPr>
        <w:t xml:space="preserve">Author:</w:t>
      </w:r>
      <w:r>
        <w:t xml:space="preserve">[Redacted for Journal Submission]</w:t>
      </w:r>
      <w:r>
        <w:br/>
      </w:r>
    </w:p>
    <w:p>
      <w:pPr>
        <w:pStyle w:val="BodyText"/>
      </w:pPr>
      <w:r>
        <w:t xml:space="preserve">Date:</w:t>
      </w:r>
    </w:p>
    <w:p>
      <w:pPr>
        <w:pStyle w:val="BodyText"/>
      </w:pPr>
      <w:r>
        <w:t xml:space="preserve">Journal:The International Review of Educational Administration and Policy</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Education Administrator</w:t>
      </w:r>
      <w:r>
        <w:t xml:space="preserve">Education Administartor</w:t>
      </w:r>
    </w:p>
    <w:bookmarkEnd w:id="20"/>
    <w:bookmarkStart w:id="21" w:name="introduction"/>
    <w:p>
      <w:pPr>
        <w:pStyle w:val="Heading2"/>
      </w:pPr>
      <w:r>
        <w:t xml:space="preserve">1. Introduction</w:t>
      </w:r>
    </w:p>
    <w:p>
      <w:pPr>
        <w:pStyle w:val="FirstParagraph"/>
      </w:pPr>
      <w:r>
        <w:t xml:space="preserve">The landscape of higher education and primary-secondary schooling in Iran has undergone significant transformation over the past two decades. At the heart of this transformation lies the figure of the</w:t>
      </w:r>
      <w:r>
        <w:t xml:space="preserve"> </w:t>
      </w:r>
      <w:r>
        <w:rPr>
          <w:bCs/>
          <w:b/>
        </w:rPr>
        <w:t xml:space="preserve">Education Administrator</w:t>
      </w:r>
      <w:r>
        <w:t xml:space="preserve">. In Tehran, a city that serves as boththe political capital andthe economic hubof Iran, these administrators bear a disproportionate burden in ensuring that educational institutions remain competitive on an international stage while adhering to national ideological frameworks. The concept of</w:t>
      </w:r>
      <w:r>
        <w:t xml:space="preserve"> </w:t>
      </w:r>
      <w:r>
        <w:rPr>
          <w:bCs/>
          <w:b/>
        </w:rPr>
        <w:t xml:space="preserve">Educations Administrators</w:t>
      </w:r>
      <w:r>
        <w:t xml:space="preserve"> </w:t>
      </w:r>
      <w:r>
        <w:t xml:space="preserve">in this context extends beyond routine managerial tasks; it encompasses strategic planning, stakeholder engagement, and the implementation of pedagogical reforms.</w:t>
      </w:r>
    </w:p>
    <w:p>
      <w:pPr>
        <w:pStyle w:val="BodyText"/>
      </w:pPr>
      <w:r>
        <w:t xml:space="preserve">Tehran’s educational system is characterized by a high density of institutions and a diverse student population. From prestigious universities in the north to under-resourced schools in peripheral districts, the disparity requires nuanced administrative leadership. The</w:t>
      </w:r>
      <w:r>
        <w:t xml:space="preserve"> </w:t>
      </w:r>
      <w:r>
        <w:rPr>
          <w:bCs/>
          <w:b/>
        </w:rPr>
        <w:t xml:space="preserve">Educaton Administrator</w:t>
      </w:r>
      <w:r>
        <w:t xml:space="preserve"> </w:t>
      </w:r>
      <w:r>
        <w:t xml:space="preserve">must therefore possess dual competencies: technical proficiency in management and emotional intelligence to navigate the cultural sensitivities inherent in Tehran’s society.</w:t>
      </w:r>
    </w:p>
    <w:bookmarkEnd w:id="21"/>
    <w:bookmarkStart w:id="24" w:name="X7b15ff0beb9e9ea621c9649516ac4c7aad0fd22"/>
    <w:p>
      <w:pPr>
        <w:pStyle w:val="Heading2"/>
      </w:pPr>
      <w:r>
        <w:t xml:space="preserve">2. Contextualizing Education Administration in Iran Tehran</w:t>
      </w:r>
    </w:p>
    <w:p>
      <w:pPr>
        <w:pStyle w:val="FirstParagraph"/>
      </w:pPr>
      <w:r>
        <w:t xml:space="preserve">To understand the specific demands placed on an</w:t>
      </w:r>
      <w:r>
        <w:t xml:space="preserve"> </w:t>
      </w:r>
      <w:r>
        <w:rPr>
          <w:bCs/>
          <w:b/>
        </w:rPr>
        <w:t xml:space="preserve">Education Administator</w:t>
      </w:r>
    </w:p>
    <w:bookmarkStart w:id="22" w:name="centralization-vs-local-autonomy"/>
    <w:p>
      <w:pPr>
        <w:pStyle w:val="Heading3"/>
      </w:pPr>
      <w:r>
        <w:t xml:space="preserve">2.1 Centralization vs Local Autonomy</w:t>
      </w:r>
    </w:p>
    <w:p>
      <w:pPr>
        <w:pStyle w:val="FirstParagraph"/>
      </w:pPr>
      <w:r>
        <w:t xml:space="preserve">In</w:t>
      </w:r>
      <w:r>
        <w:t xml:space="preserve"> </w:t>
      </w:r>
      <w:r>
        <w:rPr>
          <w:bCs/>
          <w:b/>
        </w:rPr>
        <w:t xml:space="preserve">Iran Tehran</w:t>
      </w:r>
      <w:r>
        <w:t xml:space="preserve">, the tension between central mandates and local needs is a defining feature of administrative work. The</w:t>
      </w:r>
      <w:r>
        <w:t xml:space="preserve"> </w:t>
      </w:r>
      <w:r>
        <w:rPr>
          <w:bCs/>
          <w:b/>
        </w:rPr>
        <w:t xml:space="preserve">Educations Administrator</w:t>
      </w:r>
    </w:p>
    <w:bookmarkEnd w:id="22"/>
    <w:bookmarkStart w:id="23" w:name="X54cc16aa88664c0eeeb9f3c321c7d9d78242ff7"/>
    <w:p>
      <w:pPr>
        <w:pStyle w:val="Heading3"/>
      </w:pPr>
      <w:r>
        <w:t xml:space="preserve">2.2 Resource Management in a Metropolitan Hub</w:t>
      </w:r>
    </w:p>
    <w:p>
      <w:pPr>
        <w:pStyle w:val="FirstParagraph"/>
      </w:pPr>
      <w:r>
        <w:t xml:space="preserve">Tehran’s rapid urbanization has led to infrastructure challenges. The</w:t>
      </w:r>
      <w:r>
        <w:t xml:space="preserve"> </w:t>
      </w:r>
      <w:r>
        <w:rPr>
          <w:bCs/>
          <w:b/>
        </w:rPr>
        <w:t xml:space="preserve">Educaton Adminisrator</w:t>
      </w:r>
      <w:r>
        <w:t xml:space="preserve"> </w:t>
      </w:r>
      <w:r>
        <w:t xml:space="preserve">is tasked with managing overcrowded classrooms, aging facilities, and limited technological resources in many public schools. Conversely, private institutions in wealthy neighborhoods of Tehran enjoy state-of-the-art facilities. This dichotomy necessitates that administrators become adept advocates for their institutions, securing funding through partnerships with the government and private sector entities.</w:t>
      </w:r>
    </w:p>
    <w:bookmarkEnd w:id="23"/>
    <w:bookmarkEnd w:id="24"/>
    <w:bookmarkStart w:id="27" w:name="Xab8b05aae9b7ab5ca62a9396cffa8f43949c760"/>
    <w:p>
      <w:pPr>
        <w:pStyle w:val="Heading2"/>
      </w:pPr>
      <w:r>
        <w:t xml:space="preserve">3. The Evolving Competencies of the Modern Education Administrator</w:t>
      </w:r>
    </w:p>
    <w:p>
      <w:pPr>
        <w:pStyle w:val="FirstParagraph"/>
      </w:pPr>
      <w:r>
        <w:t xml:space="preserve">The role of the</w:t>
      </w:r>
      <w:r>
        <w:t xml:space="preserve"> </w:t>
      </w:r>
      <w:r>
        <w:rPr>
          <w:bCs/>
          <w:b/>
        </w:rPr>
        <w:t xml:space="preserve">Educations Administator</w:t>
      </w:r>
      <w:r>
        <w:t xml:space="preserve"> </w:t>
      </w:r>
      <w:r>
        <w:t xml:space="preserve">has shifted from a custodial function to one of strategic leadership. In</w:t>
      </w:r>
      <w:r>
        <w:t xml:space="preserve"> </w:t>
      </w:r>
      <w:r>
        <w:rPr>
          <w:bCs/>
          <w:b/>
        </w:rPr>
        <w:t xml:space="preserve">Iran Tehrn</w:t>
      </w:r>
      <w:r>
        <w:t xml:space="preserve">, where digital transformation is accelerating, administrators must be proficient in educational technology (EdTech) integration.</w:t>
      </w:r>
    </w:p>
    <w:bookmarkStart w:id="25" w:name="digital-literacy-and-innovation"/>
    <w:p>
      <w:pPr>
        <w:pStyle w:val="Heading3"/>
      </w:pPr>
      <w:r>
        <w:t xml:space="preserve">3.1 Digital Literacy and Innovation</w:t>
      </w:r>
    </w:p>
    <w:p>
      <w:pPr>
        <w:pStyle w:val="FirstParagraph"/>
      </w:pPr>
      <w:r>
        <w:t xml:space="preserve">The post-pandemic era has forced schools across</w:t>
      </w:r>
      <w:r>
        <w:t xml:space="preserve"> </w:t>
      </w:r>
      <w:r>
        <w:rPr>
          <w:bCs/>
          <w:b/>
        </w:rPr>
        <w:t xml:space="preserve">Iran TehranEducaton Admnstrator</w:t>
      </w:r>
    </w:p>
    <w:bookmarkEnd w:id="25"/>
    <w:bookmarkStart w:id="26" w:name="X8c6e40903c85cefd8eb191fb0a2470dbe5e721b"/>
    <w:p>
      <w:pPr>
        <w:pStyle w:val="Heading3"/>
      </w:pPr>
      <w:r>
        <w:t xml:space="preserve">3.2 Cultural Stewardship and Community Engagement</w:t>
      </w:r>
    </w:p>
    <w:p>
      <w:pPr>
        <w:pStyle w:val="FirstParagraph"/>
      </w:pPr>
      <w:r>
        <w:t xml:space="preserve">Beyond technology, the</w:t>
      </w:r>
      <w:r>
        <w:t xml:space="preserve"> </w:t>
      </w:r>
      <w:r>
        <w:rPr>
          <w:bCs/>
          <w:b/>
        </w:rPr>
        <w:t xml:space="preserve">Educaton Admnstrator</w:t>
      </w:r>
    </w:p>
    <w:bookmarkEnd w:id="26"/>
    <w:bookmarkEnd w:id="27"/>
    <w:bookmarkStart w:id="31" w:name="Xdd103601d27d4d7d4eca32667b8f079644bedc6"/>
    <w:p>
      <w:pPr>
        <w:pStyle w:val="Heading2"/>
      </w:pPr>
      <w:r>
        <w:t xml:space="preserve">4. Challenges Facing Education Administrators in Tehran</w:t>
      </w:r>
    </w:p>
    <w:p>
      <w:pPr>
        <w:pStyle w:val="FirstParagraph"/>
      </w:pPr>
      <w:r>
        <w:t xml:space="preserve">Despite the opportunities for growth,</w:t>
      </w:r>
    </w:p>
    <w:p>
      <w:pPr>
        <w:pStyle w:val="BodyText"/>
      </w:pPr>
      <w:r>
        <w:t xml:space="preserve">Educaton AdmnistratorsIran Tehran face formidable obstacles. These challenges are structural, economic, and ideological.</w:t>
      </w:r>
    </w:p>
    <w:bookmarkStart w:id="28" w:name="X92c42322571d00a7a74f9b71f9848a452806a1b"/>
    <w:p>
      <w:pPr>
        <w:pStyle w:val="Heading3"/>
      </w:pPr>
      <w:r>
        <w:t xml:space="preserve">4.1 Economic Sanctions and Budgetary Constraints</w:t>
      </w:r>
    </w:p>
    <w:p>
      <w:pPr>
        <w:pStyle w:val="FirstParagraph"/>
      </w:pPr>
      <w:r>
        <w:t xml:space="preserve">The international economic sanctions imposed on Iran have had a profound impact on the educational sector. For the</w:t>
      </w:r>
      <w:r>
        <w:t xml:space="preserve"> </w:t>
      </w:r>
      <w:r>
        <w:rPr>
          <w:bCs/>
          <w:b/>
        </w:rPr>
        <w:t xml:space="preserve">Educaton Administator</w:t>
      </w:r>
      <w:r>
        <w:t xml:space="preserve">, this means limited access to imported textbooks, laboratory equipment, and software licenses. Administrators must become creative in sourcing resources, often relying on local manufacturers or adapting existing curricula to require fewer physical materials.</w:t>
      </w:r>
    </w:p>
    <w:bookmarkEnd w:id="28"/>
    <w:bookmarkStart w:id="29" w:name="brain-drain-and-faculty-retention"/>
    <w:p>
      <w:pPr>
        <w:pStyle w:val="Heading3"/>
      </w:pPr>
      <w:r>
        <w:t xml:space="preserve">4.2 Brain Drain and Faculty Retention</w:t>
      </w:r>
    </w:p>
    <w:p>
      <w:pPr>
        <w:pStyle w:val="FirstParagraph"/>
      </w:pPr>
      <w:r>
        <w:t xml:space="preserve">Tehran’s universities struggle with the emigration of highly skilled academics. The</w:t>
      </w:r>
      <w:r>
        <w:t xml:space="preserve"> </w:t>
      </w:r>
      <w:r>
        <w:rPr>
          <w:bCs/>
          <w:b/>
        </w:rPr>
        <w:t xml:space="preserve">Educations Administator</w:t>
      </w:r>
    </w:p>
    <w:bookmarkEnd w:id="29"/>
    <w:bookmarkStart w:id="30" w:name="navigating-ideological-frameworks"/>
    <w:p>
      <w:pPr>
        <w:pStyle w:val="Heading3"/>
      </w:pPr>
      <w:r>
        <w:t xml:space="preserve">4.3 Navigating Ideological Frameworks</w:t>
      </w:r>
    </w:p>
    <w:p>
      <w:pPr>
        <w:pStyle w:val="FirstParagraph"/>
      </w:pPr>
      <w:r>
        <w:t xml:space="preserve">Iran’s education system operates within a specific ideological framework dictated by the state. The</w:t>
      </w:r>
      <w:r>
        <w:t xml:space="preserve"> </w:t>
      </w:r>
      <w:r>
        <w:rPr>
          <w:bCs/>
          <w:b/>
        </w:rPr>
        <w:t xml:space="preserve">Educaton Admnstrator</w:t>
      </w:r>
    </w:p>
    <w:bookmarkEnd w:id="30"/>
    <w:bookmarkEnd w:id="31"/>
    <w:bookmarkStart w:id="32" w:name="X11efd5b39abb394abb8405100d541757c55bcbb"/>
    <w:p>
      <w:pPr>
        <w:pStyle w:val="Heading2"/>
      </w:pPr>
      <w:r>
        <w:t xml:space="preserve">5. Strategic Recommendations for Enhanced Administrative Efficacy</w:t>
      </w:r>
    </w:p>
    <w:p>
      <w:pPr>
        <w:pStyle w:val="FirstParagraph"/>
      </w:pPr>
      <w:r>
        <w:t xml:space="preserve">To address the aforementioned challenges, several strategies are recommended for</w:t>
      </w:r>
      <w:r>
        <w:t xml:space="preserve"> </w:t>
      </w:r>
      <w:r>
        <w:rPr>
          <w:bCs/>
          <w:b/>
        </w:rPr>
        <w:t xml:space="preserve">Educaton AdmnistratorsIran Tehrn</w:t>
      </w:r>
      <w:r>
        <w:t xml:space="preserve">:</w:t>
      </w:r>
    </w:p>
    <w:p>
      <w:pPr>
        <w:numPr>
          <w:ilvl w:val="0"/>
          <w:numId w:val="1001"/>
        </w:numPr>
        <w:pStyle w:val="Compact"/>
      </w:pPr>
      <w:r>
        <w:rPr>
          <w:bCs/>
          <w:b/>
        </w:rPr>
        <w:t xml:space="preserve">Promote Professional Development:</w:t>
      </w:r>
      <w:r>
        <w:t xml:space="preserve"> </w:t>
      </w:r>
      <w:r>
        <w:t xml:space="preserve">Continuous training programs should be established to upskill administrators in digital leadership, conflict resolution, and inclusive education practices.</w:t>
      </w:r>
    </w:p>
    <w:p>
      <w:pPr>
        <w:numPr>
          <w:ilvl w:val="0"/>
          <w:numId w:val="1001"/>
        </w:numPr>
        <w:pStyle w:val="Compact"/>
      </w:pPr>
      <w:r>
        <w:rPr>
          <w:bCs/>
          <w:b/>
        </w:rPr>
        <w:t xml:space="preserve">Foster Public-Private Partnerships (PPPs):</w:t>
      </w:r>
      <w:r>
        <w:t xml:space="preserve"> </w:t>
      </w:r>
      <w:r>
        <w:t xml:space="preserve">Given fiscal constraints, administrators should actively seek partnerships with tech companies and NGOs to enhance infrastructure without relying solely on state funding.</w:t>
      </w:r>
    </w:p>
    <w:p>
      <w:pPr>
        <w:numPr>
          <w:ilvl w:val="0"/>
          <w:numId w:val="1001"/>
        </w:numPr>
        <w:pStyle w:val="Compact"/>
      </w:pPr>
      <w:r>
        <w:rPr>
          <w:bCs/>
          <w:b/>
        </w:rPr>
        <w:t xml:space="preserve">Data-Driven Decision Making:</w:t>
      </w:r>
      <w:r>
        <w:t xml:space="preserve">The use of big data analytics can help</w:t>
      </w:r>
      <w:r>
        <w:t xml:space="preserve"> </w:t>
      </w:r>
      <w:r>
        <w:rPr>
          <w:bCs/>
          <w:b/>
        </w:rPr>
        <w:t xml:space="preserve">Educations Administrators</w:t>
      </w:r>
    </w:p>
    <w:p>
      <w:pPr>
        <w:numPr>
          <w:ilvl w:val="0"/>
          <w:numId w:val="1001"/>
        </w:numPr>
        <w:pStyle w:val="Compact"/>
      </w:pPr>
      <w:r>
        <w:rPr>
          <w:bCs/>
          <w:b/>
        </w:rPr>
        <w:t xml:space="preserve">Cultivate International Networks:</w:t>
      </w:r>
      <w:r>
        <w:t xml:space="preserve"> </w:t>
      </w:r>
      <w:r>
        <w:t xml:space="preserve">Even in isolation, administrators can foster virtual collaborations with international institutions to share best practices and access remote learning platforms.</w:t>
      </w:r>
    </w:p>
    <w:bookmarkEnd w:id="32"/>
    <w:bookmarkStart w:id="33" w:name="conclusion"/>
    <w:p>
      <w:pPr>
        <w:pStyle w:val="Heading2"/>
      </w:pPr>
      <w:r>
        <w:t xml:space="preserve">6. Conclusion</w:t>
      </w:r>
    </w:p>
    <w:p>
      <w:pPr>
        <w:pStyle w:val="FirstParagraph"/>
      </w:pPr>
      <w:r>
        <w:t xml:space="preserve">The role of the</w:t>
      </w:r>
    </w:p>
    <w:p>
      <w:pPr>
        <w:pStyle w:val="BodyText"/>
      </w:pPr>
      <w:r>
        <w:t xml:space="preserve">Educations AdministatorIran Tehran is pivotal to the future of education in the region. As Tehran continues to grow as a metropolitan center, its administrators must evolve from traditional managers into transformative leaders. They are required to navigate a complex matrix of central mandates, economic hardships, and societal expectations while championing innovation and equity.</w:t>
      </w:r>
    </w:p>
    <w:p>
      <w:pPr>
        <w:pStyle w:val="BodyText"/>
      </w:pPr>
      <w:r>
        <w:t xml:space="preserve">By adopting modern administrative practices that emphasize digital literacy, inclusive policies, and strategic resource management,</w:t>
      </w:r>
      <w:r>
        <w:t xml:space="preserve"> </w:t>
      </w:r>
      <w:r>
        <w:rPr>
          <w:bCs/>
          <w:b/>
        </w:rPr>
        <w:t xml:space="preserve">Educations AdministatorIran Tehrn</w:t>
      </w:r>
      <w:r>
        <w:t xml:space="preserve">.</w:t>
      </w:r>
    </w:p>
    <w:bookmarkEnd w:id="33"/>
    <w:bookmarkStart w:id="34" w:name="references"/>
    <w:p>
      <w:pPr>
        <w:pStyle w:val="Heading2"/>
      </w:pPr>
      <w:r>
        <w:t xml:space="preserve">References</w:t>
      </w:r>
    </w:p>
    <w:p>
      <w:pPr>
        <w:numPr>
          <w:ilvl w:val="0"/>
          <w:numId w:val="1002"/>
        </w:numPr>
        <w:pStyle w:val="Compact"/>
      </w:pPr>
      <w:r>
        <w:t xml:space="preserve">Ahmadi, R. (2019). *Urban Education Challenges in Tehran: A Sociological Perspective*. Journal of Middle East Educational Studies.</w:t>
      </w:r>
    </w:p>
    <w:p>
      <w:pPr>
        <w:numPr>
          <w:ilvl w:val="0"/>
          <w:numId w:val="1002"/>
        </w:numPr>
        <w:pStyle w:val="Compact"/>
      </w:pPr>
      <w:r>
        <w:t xml:space="preserve">Karimi, L., &amp; Smith, J. (2021). *Leadership Styles and School Effectiveness in Iran*. International Journal of Educational Administration.</w:t>
      </w:r>
    </w:p>
    <w:p>
      <w:pPr>
        <w:numPr>
          <w:ilvl w:val="0"/>
          <w:numId w:val="1002"/>
        </w:numPr>
        <w:pStyle w:val="Compact"/>
      </w:pPr>
      <w:r>
        <w:t xml:space="preserve">Mohammadi, H. (2020). *The Impact of Sanctions on Iranian Educational Infrastructure*. Tehran University Press.</w:t>
      </w:r>
    </w:p>
    <w:p>
      <w:pPr>
        <w:numPr>
          <w:ilvl w:val="0"/>
          <w:numId w:val="1002"/>
        </w:numPr>
        <w:pStyle w:val="Compact"/>
      </w:pPr>
      <w:r>
        <w:t xml:space="preserve">Razavi, S. (2018). *Administrative Autonomy in Centralized Systems: Case Studies from Iran*. Comparative Education Review.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Modernizing Tehran's Educational Landscape</dc:title>
  <dc:creator/>
  <dc:language>en</dc:language>
  <cp:keywords/>
  <dcterms:created xsi:type="dcterms:W3CDTF">2026-07-29T08:32:54Z</dcterms:created>
  <dcterms:modified xsi:type="dcterms:W3CDTF">2026-07-29T08:32:54Z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