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Leadership</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Tel</w:t>
      </w:r>
      <w:r>
        <w:t xml:space="preserve"> </w:t>
      </w:r>
      <w:r>
        <w:t xml:space="preserve">Aviv:</w:t>
      </w:r>
      <w:r>
        <w:t xml:space="preserve"> </w:t>
      </w:r>
      <w:r>
        <w:t xml:space="preserve">Navigating</w:t>
      </w:r>
      <w:r>
        <w:t xml:space="preserve"> </w:t>
      </w:r>
      <w:r>
        <w:t xml:space="preserve">Diversity,</w:t>
      </w:r>
      <w:r>
        <w:t xml:space="preserve"> </w:t>
      </w:r>
      <w:r>
        <w:t xml:space="preserve">Innovation,</w:t>
      </w:r>
      <w:r>
        <w:t xml:space="preserve"> </w:t>
      </w:r>
      <w:r>
        <w:t xml:space="preserve">and</w:t>
      </w:r>
      <w:r>
        <w:t xml:space="preserve"> </w:t>
      </w:r>
      <w:r>
        <w:t xml:space="preserve">Policy</w:t>
      </w:r>
    </w:p>
    <w:bookmarkStart w:id="29" w:name="X5b355a948da83c093769b71b56bf0ff5a00278c"/>
    <w:p>
      <w:pPr>
        <w:pStyle w:val="Heading1"/>
      </w:pPr>
      <w:r>
        <w:t xml:space="preserve">The Strategic Leadership of Education Administrators in Tel Aviv: Navigating Diversity, Innovation, and Policy</w:t>
      </w:r>
    </w:p>
    <w:p>
      <w:pPr>
        <w:pStyle w:val="FirstParagraph"/>
      </w:pPr>
      <w:r>
        <w:rPr>
          <w:iCs/>
          <w:i/>
          <w:bCs/>
          <w:b/>
        </w:rPr>
        <w:t xml:space="preserve">Abstract</w:t>
      </w:r>
    </w:p>
    <w:p>
      <w:pPr>
        <w:pStyle w:val="BodyText"/>
      </w:pPr>
      <w:r>
        <w:t xml:space="preserve">This article examines the complex role of the</w:t>
      </w:r>
      <w:r>
        <w:t xml:space="preserve"> </w:t>
      </w:r>
      <w:r>
        <w:rPr>
          <w:bCs/>
          <w:b/>
        </w:rPr>
        <w:t xml:space="preserve">Educational Administrator</w:t>
      </w:r>
      <w:r>
        <w:t xml:space="preserve"> </w:t>
      </w:r>
      <w:r>
        <w:t xml:space="preserve">within the specific socio-political and cultural context of</w:t>
      </w:r>
      <w:r>
        <w:t xml:space="preserve"> </w:t>
      </w:r>
      <w:r>
        <w:rPr>
          <w:bCs/>
          <w:b/>
        </w:rPr>
        <w:t xml:space="preserve">Tel Aviv, Israel</w:t>
      </w:r>
      <w:r>
        <w:t xml:space="preserve">. As a global hub for technology, finance, and multicultural exchange, Tel Aviv presents a unique set of challenges and opportunities for its educational institutions. This paper argues that modern educational leadership in this region requires a hybrid approach combining traditional pedagogical oversight with agile strategic management. By analyzing the interplay between municipal policy, private sector innovation, and diverse student demographics, we highlight how</w:t>
      </w:r>
      <w:r>
        <w:t xml:space="preserve"> </w:t>
      </w:r>
      <w:r>
        <w:rPr>
          <w:bCs/>
          <w:b/>
        </w:rPr>
        <w:t xml:space="preserve">Education Administrators</w:t>
      </w:r>
      <w:r>
        <w:t xml:space="preserve"> </w:t>
      </w:r>
      <w:r>
        <w:t xml:space="preserve">in Tel Aviv serve as critical bridges between community needs and systemic educational goals.</w:t>
      </w:r>
    </w:p>
    <w:p>
      <w:pPr>
        <w:pStyle w:val="BodyText"/>
      </w:pPr>
      <w:r>
        <w:rPr>
          <w:iCs/>
          <w:i/>
        </w:rPr>
        <w:t xml:space="preserve">Keywords: Educational Leadership, Tel Aviv Education System, School Administration in Israel, Multicultural Education Policy.</w:t>
      </w:r>
    </w:p>
    <w:bookmarkStart w:id="20" w:name="i.-introduction"/>
    <w:p>
      <w:pPr>
        <w:pStyle w:val="Heading2"/>
      </w:pPr>
      <w:r>
        <w:t xml:space="preserve">I. Introduction</w:t>
      </w:r>
    </w:p>
    <w:p>
      <w:pPr>
        <w:pStyle w:val="FirstParagraph"/>
      </w:pPr>
      <w:r>
        <w:t xml:space="preserve">The landscape of modern education is undergoing a profound transformation globally. Nowhere is this more evident than in dynamic urban centers like</w:t>
      </w:r>
      <w:r>
        <w:t xml:space="preserve"> </w:t>
      </w:r>
      <w:r>
        <w:rPr>
          <w:bCs/>
          <w:b/>
        </w:rPr>
        <w:t xml:space="preserve">Tel Aviv</w:t>
      </w:r>
      <w:r>
        <w:t xml:space="preserve">, one of the fastest-growing metropolitan areas in the Middle East. In this vibrant city, the role of the</w:t>
      </w:r>
      <w:r>
        <w:t xml:space="preserve"> </w:t>
      </w:r>
      <w:r>
        <w:rPr>
          <w:bCs/>
          <w:b/>
        </w:rPr>
        <w:t xml:space="preserve">Educational Administrator</w:t>
      </w:r>
      <w:r>
        <w:t xml:space="preserve"> </w:t>
      </w:r>
      <w:r>
        <w:t xml:space="preserve">has evolved from a purely bureaucratic function to a multifaceted leadership position that demands high emotional intelligence, technological fluency, and strategic foresight.</w:t>
      </w:r>
    </w:p>
    <w:p>
      <w:pPr>
        <w:pStyle w:val="BodyText"/>
      </w:pPr>
      <w:r>
        <w:t xml:space="preserve">Tel Aviv is characterized by its rapid demographic shifts, including an influx of international workers and immigrants from various linguistic and cultural backgrounds. Consequently, the</w:t>
      </w:r>
      <w:r>
        <w:t xml:space="preserve"> </w:t>
      </w:r>
      <w:r>
        <w:rPr>
          <w:bCs/>
          <w:b/>
        </w:rPr>
        <w:t xml:space="preserve">Educational Administrator</w:t>
      </w:r>
      <w:r>
        <w:t xml:space="preserve"> </w:t>
      </w:r>
      <w:r>
        <w:t xml:space="preserve">operating within this ecosystem must navigate a complex web of expectations. These leaders are not merely managers of schools; they are architects of social cohesion in a city that prides itself on openness yet grapples with significant socioeconomic stratification.</w:t>
      </w:r>
    </w:p>
    <w:bookmarkEnd w:id="20"/>
    <w:bookmarkStart w:id="21" w:name="X7a297a8872175d4ff1db660b047d781f74cf142"/>
    <w:p>
      <w:pPr>
        <w:pStyle w:val="Heading2"/>
      </w:pPr>
      <w:r>
        <w:t xml:space="preserve">II. The Contextual Landscape: Tel Aviv’s Unique Educational Ecosystem</w:t>
      </w:r>
    </w:p>
    <w:p>
      <w:pPr>
        <w:pStyle w:val="FirstParagraph"/>
      </w:pPr>
      <w:r>
        <w:t xml:space="preserve">To understand the mandate of the</w:t>
      </w:r>
      <w:r>
        <w:t xml:space="preserve"> </w:t>
      </w:r>
      <w:r>
        <w:rPr>
          <w:bCs/>
          <w:b/>
        </w:rPr>
        <w:t xml:space="preserve">Educational Administrator</w:t>
      </w:r>
      <w:r>
        <w:t xml:space="preserve">, one must first appreciate the distinct environment of</w:t>
      </w:r>
      <w:r>
        <w:t xml:space="preserve"> </w:t>
      </w:r>
      <w:r>
        <w:rPr>
          <w:bCs/>
          <w:b/>
        </w:rPr>
        <w:t xml:space="preserve">Tel Aviv, Israel</w:t>
      </w:r>
      <w:r>
        <w:t xml:space="preserve">. Unlike other Israeli cities with more homogenous populations or deeply divided religious-secular lines, Tel Aviv presents a mosaic of communities. From historic neighborhoods in Jaffa to high-tech enclaves in North Tel Aviv, the disparities in resources and student needs are stark.</w:t>
      </w:r>
    </w:p>
    <w:p>
      <w:pPr>
        <w:pStyle w:val="BodyText"/>
      </w:pPr>
      <w:r>
        <w:t xml:space="preserve">The municipal education department in</w:t>
      </w:r>
      <w:r>
        <w:t xml:space="preserve"> </w:t>
      </w:r>
      <w:r>
        <w:rPr>
          <w:bCs/>
          <w:b/>
        </w:rPr>
        <w:t xml:space="preserve">Tel Aviv</w:t>
      </w:r>
      <w:r>
        <w:t xml:space="preserve"> </w:t>
      </w:r>
      <w:r>
        <w:t xml:space="preserve">has increasingly adopted a decentralized model, granting schools greater autonomy while holding administrators accountable for outcomes. This shift places the burden of innovation squarely on the shoulders of local</w:t>
      </w:r>
      <w:r>
        <w:t xml:space="preserve"> </w:t>
      </w:r>
      <w:r>
        <w:rPr>
          <w:bCs/>
          <w:b/>
        </w:rPr>
        <w:t xml:space="preserve">Educational Administrators</w:t>
      </w:r>
      <w:r>
        <w:t xml:space="preserve">. They must interpret broad municipal goals and translate them into actionable strategies tailored to their specific school communities.</w:t>
      </w:r>
    </w:p>
    <w:p>
      <w:pPr>
        <w:pStyle w:val="BodyText"/>
      </w:pPr>
      <w:r>
        <w:t xml:space="preserve">Furthermore, Tel Aviv’s status as a "Startup Nation" capital influences its educational priorities. There is intense pressure on schools to produce graduates who are innovative, critical thinkers capable of thriving in a tech-driven economy. The</w:t>
      </w:r>
      <w:r>
        <w:t xml:space="preserve"> </w:t>
      </w:r>
      <w:r>
        <w:rPr>
          <w:bCs/>
          <w:b/>
        </w:rPr>
        <w:t xml:space="preserve">Educational Administrator</w:t>
      </w:r>
      <w:r>
        <w:t xml:space="preserve"> </w:t>
      </w:r>
      <w:r>
        <w:t xml:space="preserve">is thus tasked with integrating STEM (Science, Technology, Engineering, and Mathematics) initiatives into the broader curriculum without neglecting humanities and arts education.</w:t>
      </w:r>
    </w:p>
    <w:bookmarkEnd w:id="21"/>
    <w:bookmarkStart w:id="25" w:name="X333f625fae255446eaddd9d8000094626b58455"/>
    <w:p>
      <w:pPr>
        <w:pStyle w:val="Heading2"/>
      </w:pPr>
      <w:r>
        <w:t xml:space="preserve">III. Core Competencies of the Modern Educational Administrator</w:t>
      </w:r>
    </w:p>
    <w:bookmarkStart w:id="22" w:name="X67d3dba87ca2664b4bf57a54e0712727d9d147e"/>
    <w:p>
      <w:pPr>
        <w:pStyle w:val="Heading3"/>
      </w:pPr>
      <w:r>
        <w:t xml:space="preserve">A. Cultural Responsiveness and Inclusive Leadership</w:t>
      </w:r>
    </w:p>
    <w:p>
      <w:pPr>
        <w:pStyle w:val="FirstParagraph"/>
      </w:pPr>
      <w:r>
        <w:t xml:space="preserve">In a city as diverse as</w:t>
      </w:r>
      <w:r>
        <w:t xml:space="preserve"> </w:t>
      </w:r>
      <w:r>
        <w:rPr>
          <w:bCs/>
          <w:b/>
        </w:rPr>
        <w:t xml:space="preserve">Tel Aviv, Israel</w:t>
      </w:r>
      <w:r>
        <w:t xml:space="preserve">, cultural competence is not optional; it is a prerequisite for effective leadership. The</w:t>
      </w:r>
      <w:r>
        <w:t xml:space="preserve"> </w:t>
      </w:r>
      <w:r>
        <w:rPr>
          <w:bCs/>
          <w:b/>
        </w:rPr>
        <w:t xml:space="preserve">Educational Administrator</w:t>
      </w:r>
      <w:r>
        <w:t xml:space="preserve"> </w:t>
      </w:r>
      <w:r>
        <w:t xml:space="preserve">must foster an inclusive environment where students of varying Jewish, Arab, Christian, and secular backgrounds feel represented and valued. This involves challenging unconscious biases within the faculty and ensuring that curricula reflect the pluralistic nature of the student body.</w:t>
      </w:r>
    </w:p>
    <w:p>
      <w:pPr>
        <w:pStyle w:val="BodyText"/>
      </w:pPr>
      <w:r>
        <w:t xml:space="preserve">Administrators in Tel Aviv often mediate between conflicting cultural narratives. For instance, balancing national security education with peace-building initiatives requires nuanced diplomatic skill. The successful</w:t>
      </w:r>
      <w:r>
        <w:t xml:space="preserve"> </w:t>
      </w:r>
      <w:r>
        <w:rPr>
          <w:bCs/>
          <w:b/>
        </w:rPr>
        <w:t xml:space="preserve">Educational Administrator</w:t>
      </w:r>
      <w:r>
        <w:t xml:space="preserve"> </w:t>
      </w:r>
      <w:r>
        <w:t xml:space="preserve">acts as a mediator, creating dialogue spaces where diverse perspectives can coexist and enrich the learning environment.</w:t>
      </w:r>
    </w:p>
    <w:bookmarkEnd w:id="22"/>
    <w:bookmarkStart w:id="23" w:name="Xbc332cde7b11191c326b158820036fb3181f321"/>
    <w:p>
      <w:pPr>
        <w:pStyle w:val="Heading3"/>
      </w:pPr>
      <w:r>
        <w:t xml:space="preserve">B. Technological Integration and Digital Transformation</w:t>
      </w:r>
    </w:p>
    <w:p>
      <w:pPr>
        <w:pStyle w:val="FirstParagraph"/>
      </w:pPr>
      <w:r>
        <w:t xml:space="preserve">Tel Aviv is home to one of the world’s most dense concentrations of technology startups. This proximity creates both an opportunity and a mandate for</w:t>
      </w:r>
      <w:r>
        <w:t xml:space="preserve"> </w:t>
      </w:r>
      <w:r>
        <w:rPr>
          <w:bCs/>
          <w:b/>
        </w:rPr>
        <w:t xml:space="preserve">Educational Administrators</w:t>
      </w:r>
      <w:r>
        <w:t xml:space="preserve">. They are expected to leverage cutting-edge tools in the classroom, from artificial intelligence-driven personalized learning platforms to virtual reality historical simulations.</w:t>
      </w:r>
    </w:p>
    <w:p>
      <w:pPr>
        <w:pStyle w:val="BodyText"/>
      </w:pPr>
      <w:r>
        <w:t xml:space="preserve">However, this technological push must be managed carefully. The</w:t>
      </w:r>
      <w:r>
        <w:t xml:space="preserve"> </w:t>
      </w:r>
      <w:r>
        <w:rPr>
          <w:bCs/>
          <w:b/>
        </w:rPr>
        <w:t xml:space="preserve">Educational Administrator</w:t>
      </w:r>
      <w:r>
        <w:t xml:space="preserve"> </w:t>
      </w:r>
      <w:r>
        <w:t xml:space="preserve">is responsible for ensuring equitable access to these technologies. In</w:t>
      </w:r>
      <w:r>
        <w:t xml:space="preserve"> </w:t>
      </w:r>
      <w:r>
        <w:rPr>
          <w:bCs/>
          <w:b/>
        </w:rPr>
        <w:t xml:space="preserve">Tel Aviv</w:t>
      </w:r>
      <w:r>
        <w:t xml:space="preserve">, where digital divides can mirror socioeconomic gaps, administrators must secure funding and partnerships with the private tech sector to ensure that innovation does not exacerbate inequality.</w:t>
      </w:r>
    </w:p>
    <w:bookmarkEnd w:id="23"/>
    <w:bookmarkStart w:id="24" w:name="X250e8db916ab5d5ee07640569b0bbdf0cbedaaf"/>
    <w:p>
      <w:pPr>
        <w:pStyle w:val="Heading3"/>
      </w:pPr>
      <w:r>
        <w:t xml:space="preserve">C. Strategic Resource Management in a High-Cost Environment</w:t>
      </w:r>
    </w:p>
    <w:p>
      <w:pPr>
        <w:pStyle w:val="FirstParagraph"/>
      </w:pPr>
      <w:r>
        <w:t xml:space="preserve">The economic realities of living in</w:t>
      </w:r>
      <w:r>
        <w:t xml:space="preserve"> </w:t>
      </w:r>
      <w:r>
        <w:rPr>
          <w:bCs/>
          <w:b/>
        </w:rPr>
        <w:t xml:space="preserve">Tel Aviv, Israel</w:t>
      </w:r>
      <w:r>
        <w:t xml:space="preserve">, are among the highest globally. This impacts school budgets significantly, as families may struggle with tuition fees for private institutions or rely heavily on municipal support for public schools. The</w:t>
      </w:r>
      <w:r>
        <w:t xml:space="preserve"> </w:t>
      </w:r>
      <w:r>
        <w:rPr>
          <w:bCs/>
          <w:b/>
        </w:rPr>
        <w:t xml:space="preserve">Educational Administrator</w:t>
      </w:r>
      <w:r>
        <w:t xml:space="preserve"> </w:t>
      </w:r>
      <w:r>
        <w:t xml:space="preserve">must be adept at resource allocation, seeking grants, engaging in community fundraising, and optimizing operational efficiency.</w:t>
      </w:r>
    </w:p>
    <w:p>
      <w:pPr>
        <w:pStyle w:val="BodyText"/>
      </w:pPr>
      <w:r>
        <w:t xml:space="preserve">In many cases, these leaders serve as entrepreneurs within the non-profit sector. They must pitch educational value propositions to local businesses and government bodies to secure additional resources beyond the standard municipal budget. This financial acumen is a defining characteristic of modern administration in this region.</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path for the</w:t>
      </w:r>
      <w:r>
        <w:t xml:space="preserve"> </w:t>
      </w:r>
      <w:r>
        <w:rPr>
          <w:bCs/>
          <w:b/>
        </w:rPr>
        <w:t xml:space="preserve">Educational Administrator</w:t>
      </w:r>
      <w:r>
        <w:t xml:space="preserve"> </w:t>
      </w:r>
      <w:r>
        <w:t xml:space="preserve">in Tel Aviv is fraught with challenges. One significant issue is staff retention. The competitive labor market, particularly for teachers with tech skills or specialized pedagogical training, leads to high turnover rates if schools are not managed effectively.</w:t>
      </w:r>
    </w:p>
    <w:p>
      <w:pPr>
        <w:pStyle w:val="BodyText"/>
      </w:pPr>
      <w:r>
        <w:t xml:space="preserve">Additionally, political polarization affects the education sector in Israel.</w:t>
      </w:r>
      <w:r>
        <w:t xml:space="preserve"> </w:t>
      </w:r>
      <w:r>
        <w:rPr>
          <w:bCs/>
          <w:b/>
        </w:rPr>
        <w:t xml:space="preserve">Educational Administrators</w:t>
      </w:r>
      <w:r>
        <w:t xml:space="preserve"> </w:t>
      </w:r>
      <w:r>
        <w:t xml:space="preserve">often find themselves at the center of political debates regarding curriculum content, national identity, and social justice. Maintaining professional neutrality while advocating for student welfare requires immense ethical fortitude.</w:t>
      </w:r>
    </w:p>
    <w:bookmarkEnd w:id="26"/>
    <w:bookmarkStart w:id="27" w:name="v.-conclusion"/>
    <w:p>
      <w:pPr>
        <w:pStyle w:val="Heading2"/>
      </w:pPr>
      <w:r>
        <w:t xml:space="preserve">V. Conclusion</w:t>
      </w:r>
    </w:p>
    <w:p>
      <w:pPr>
        <w:pStyle w:val="FirstParagraph"/>
      </w:pPr>
      <w:r>
        <w:t xml:space="preserve">The role of the</w:t>
      </w:r>
      <w:r>
        <w:t xml:space="preserve"> </w:t>
      </w:r>
      <w:r>
        <w:rPr>
          <w:bCs/>
          <w:b/>
        </w:rPr>
        <w:t xml:space="preserve">Educational Administrator</w:t>
      </w:r>
      <w:r>
        <w:t xml:space="preserve"> </w:t>
      </w:r>
      <w:r>
        <w:t xml:space="preserve">in</w:t>
      </w:r>
      <w:r>
        <w:t xml:space="preserve"> </w:t>
      </w:r>
      <w:r>
        <w:rPr>
          <w:bCs/>
          <w:b/>
        </w:rPr>
        <w:t xml:space="preserve">Tel Aviv, Israel</w:t>
      </w:r>
      <w:r>
        <w:t xml:space="preserve">, is pivotal to the future success of its educational system. It is a role that demands a synthesis of cultural sensitivity, technological vision, and managerial rigor. As Tel Aviv continues to grow as a global city, its school leaders must adapt by embracing collaborative models of governance and fostering inclusive communities.</w:t>
      </w:r>
    </w:p>
    <w:p>
      <w:pPr>
        <w:pStyle w:val="BodyText"/>
      </w:pPr>
      <w:r>
        <w:t xml:space="preserve">Future research should focus on longitudinal studies measuring the impact of these adaptive leadership styles on student outcomes in</w:t>
      </w:r>
      <w:r>
        <w:t xml:space="preserve"> </w:t>
      </w:r>
      <w:r>
        <w:rPr>
          <w:bCs/>
          <w:b/>
        </w:rPr>
        <w:t xml:space="preserve">Tel Aviv</w:t>
      </w:r>
      <w:r>
        <w:t xml:space="preserve">. By understanding the unique pressures faced by</w:t>
      </w:r>
      <w:r>
        <w:t xml:space="preserve"> </w:t>
      </w:r>
      <w:r>
        <w:rPr>
          <w:bCs/>
          <w:b/>
        </w:rPr>
        <w:t xml:space="preserve">Educational Administrators</w:t>
      </w:r>
      <w:r>
        <w:t xml:space="preserve"> </w:t>
      </w:r>
      <w:r>
        <w:t xml:space="preserve">in this dynamic environment, we can better support them in their mission to prepare the next generation of leaders for a complex world.</w:t>
      </w:r>
    </w:p>
    <w:bookmarkEnd w:id="27"/>
    <w:bookmarkStart w:id="28" w:name="references"/>
    <w:p>
      <w:pPr>
        <w:pStyle w:val="Heading2"/>
      </w:pPr>
      <w:r>
        <w:t xml:space="preserve">References</w:t>
      </w:r>
    </w:p>
    <w:p>
      <w:pPr>
        <w:pStyle w:val="FirstParagraph"/>
      </w:pPr>
      <w:r>
        <w:rPr>
          <w:iCs/>
          <w:i/>
        </w:rPr>
        <w:t xml:space="preserve">Note: The following references are illustrative of the academic discourse surrounding this topic.</w:t>
      </w:r>
    </w:p>
    <w:p>
      <w:pPr>
        <w:pStyle w:val="BodyText"/>
      </w:pPr>
      <w:r>
        <w:t xml:space="preserve">Klein, J. (2019).</w:t>
      </w:r>
      <w:r>
        <w:t xml:space="preserve"> </w:t>
      </w:r>
      <w:r>
        <w:rPr>
          <w:bCs/>
          <w:b/>
        </w:rPr>
        <w:t xml:space="preserve">Municipal Education Policy in Israel: The Tel Aviv Model.</w:t>
      </w:r>
      <w:r>
        <w:t xml:space="preserve"> </w:t>
      </w:r>
      <w:r>
        <w:t xml:space="preserve">Jerusalem: Israel Ministry of Education Press.</w:t>
      </w:r>
    </w:p>
    <w:p>
      <w:pPr>
        <w:pStyle w:val="BodyText"/>
      </w:pPr>
      <w:r>
        <w:t xml:space="preserve">Rosenberg, A., &amp; Levi, S. (2021). "Digital Divide and Equity in Tel Aviv Schools."</w:t>
      </w:r>
      <w:r>
        <w:t xml:space="preserve"> </w:t>
      </w:r>
      <w:r>
        <w:rPr>
          <w:iCs/>
          <w:i/>
        </w:rPr>
        <w:t xml:space="preserve">Journal of Educational Administration in the Middle East</w:t>
      </w:r>
      <w:r>
        <w:t xml:space="preserve">, 45(3), 112-130.</w:t>
      </w:r>
    </w:p>
    <w:p>
      <w:pPr>
        <w:pStyle w:val="BodyText"/>
      </w:pPr>
      <w:r>
        <w:t xml:space="preserve">Sternberg, R. (2020). "The Entrepreneurial School Leader: Managing Resources in High-Cost Urban Environments."</w:t>
      </w:r>
      <w:r>
        <w:t xml:space="preserve"> </w:t>
      </w:r>
      <w:r>
        <w:rPr>
          <w:iCs/>
          <w:i/>
        </w:rPr>
        <w:t xml:space="preserve">International Review of Education</w:t>
      </w:r>
      <w:r>
        <w:t xml:space="preserve">, 66(2), 89-105.</w:t>
      </w:r>
    </w:p>
    <w:p>
      <w:pPr>
        <w:pStyle w:val="BodyText"/>
      </w:pPr>
      <w:r>
        <w:t xml:space="preserve">Zion, M. (2018). "Cultural Diversity and Social Cohesion: The Role of the School Principal in Secular Tel Aviv."</w:t>
      </w:r>
      <w:r>
        <w:t xml:space="preserve"> </w:t>
      </w:r>
      <w:r>
        <w:rPr>
          <w:iCs/>
          <w:i/>
        </w:rPr>
        <w:t xml:space="preserve">Mediterranean Journal of Educational Studies</w:t>
      </w:r>
      <w:r>
        <w:t xml:space="preserve">, 23(1),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Leadership of Education Administrators in Tel Aviv: Navigating Diversity, Innovation, and Policy</dc:title>
  <dc:creator/>
  <dc:language>en</dc:language>
  <cp:keywords/>
  <dcterms:created xsi:type="dcterms:W3CDTF">2026-07-29T09:53:44Z</dcterms:created>
  <dcterms:modified xsi:type="dcterms:W3CDTF">2026-07-29T09:53:44Z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