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Nexus:</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Milan</w:t>
      </w:r>
    </w:p>
    <w:bookmarkStart w:id="32" w:name="the-strategic-nexus"/>
    <w:p>
      <w:pPr>
        <w:pStyle w:val="Heading1"/>
      </w:pPr>
      <w:r>
        <w:t xml:space="preserve">The Strategic Nexus:</w:t>
      </w:r>
    </w:p>
    <w:p>
      <w:pPr>
        <w:pStyle w:val="FirstParagraph"/>
      </w:pPr>
      <w:r>
        <w:rPr>
          <w:iCs/>
          <w:i/>
        </w:rPr>
        <w:t xml:space="preserve">Reimagining the Role of the Education Administrator in Italy Milan</w:t>
      </w:r>
    </w:p>
    <w:p>
      <w:pPr>
        <w:pStyle w:val="BodyText"/>
      </w:pPr>
      <w:r>
        <w:br/>
      </w:r>
      <w:r>
        <w:br/>
      </w:r>
      <w:r>
        <w:br/>
      </w:r>
    </w:p>
    <w:p>
      <w:pPr>
        <w:pStyle w:val="BodyText"/>
      </w:pPr>
      <w:r>
        <w:rPr>
          <w:bCs/>
          <w:b/>
        </w:rPr>
        <w:t xml:space="preserve">Abstract</w:t>
      </w:r>
      <w:r>
        <w:t xml:space="preserve">:</w:t>
      </w:r>
      <w:r>
        <w:t xml:space="preserve"> </w:t>
      </w:r>
      <w:r>
        <w:t xml:space="preserve">The landscape of educational leadership in Europe is undergoing a profound transformation, driven by globalization, digitalization, and shifting demographic patterns. This article examines the evolving role of the Education Administrator within the specific socio-economic and cultural context of Italy Milan. By analyzing current administrative frameworks and pedagogical demands in one of Europe's most dynamic metropolitan hubs, we argue that modern administrators must transcend traditional bureaucratic functions to become strategic innovators. Drawing upon case studies from secondary institutions in Lombardy, this paper explores how education administrators can leverage the unique economic vitality of Italy Milan to foster inclusive learning environments. The findings suggest that effective administration requires a hybrid skill set blending pedagogical expertise with agile management strategies, ultimately enhancing educational outcomes in a rapidly changing urban ecosystem.</w:t>
      </w:r>
    </w:p>
    <w:p>
      <w:pPr>
        <w:pStyle w:val="BodyText"/>
      </w:pPr>
      <w:r>
        <w:rPr>
          <w:bCs/>
          <w:b/>
        </w:rPr>
        <w:t xml:space="preserve">Keywords:</w:t>
      </w:r>
      <w:r>
        <w:t xml:space="preserve"> </w:t>
      </w:r>
      <w:r>
        <w:t xml:space="preserve">Educational Administration, Italy Milan, School Leadership, Strategic Management in Education, European Educational Policy.</w:t>
      </w:r>
    </w:p>
    <w:bookmarkStart w:id="20" w:name="i.-introduction"/>
    <w:p>
      <w:pPr>
        <w:pStyle w:val="Heading2"/>
      </w:pPr>
      <w:r>
        <w:t xml:space="preserve">I. Introduction</w:t>
      </w:r>
    </w:p>
    <w:p>
      <w:pPr>
        <w:pStyle w:val="FirstParagraph"/>
      </w:pPr>
      <w:r>
        <w:t xml:space="preserve">The concept of the Education Administrator has historically been rooted in compliance and resource allocation. However, as educational systems worldwide face increasing pressure to produce globally competitive yet socially responsible citizens, the scope of this role has expanded dramatically. Nowhere is this transition more critical than in Italy Milan, a city that serves as both a historical cultural capital and a modern economic powerhouse of Europe. In the context of Italy Milan, education administrators are tasked with navigating a complex matrix of regional regulations from Lombardy, national Italian educational standards (MIUR), and international best practices.</w:t>
      </w:r>
    </w:p>
    <w:p>
      <w:pPr>
        <w:pStyle w:val="BodyText"/>
      </w:pPr>
      <w:r>
        <w:t xml:space="preserve">This article posits that the contemporary Education Administrator in Italy Milan cannot function merely as an operational manager. Instead, they must act as a bridge between traditional academic values and modern organizational agility. The specific challenges facing Italy Milan—ranging from high-density urban living to multicultural integration—demand a leadership model that is responsive, inclusive, and strategically forward-thinking.</w:t>
      </w:r>
    </w:p>
    <w:bookmarkEnd w:id="20"/>
    <w:bookmarkStart w:id="23" w:name="X0e4dc254fc312dab06471e915b6f17dd4efc1e0"/>
    <w:p>
      <w:pPr>
        <w:pStyle w:val="Heading2"/>
      </w:pPr>
      <w:r>
        <w:t xml:space="preserve">II. The Contextual Landscape of Italy Milan</w:t>
      </w:r>
    </w:p>
    <w:p>
      <w:pPr>
        <w:pStyle w:val="FirstParagraph"/>
      </w:pPr>
      <w:r>
        <w:t xml:space="preserve">To understand the imperatives of educational leadership in this region, one must first appreciate the unique environment of Italy Milan. As the financial and design capital of Italy, Milan boasts a high concentration of international businesses, universities, and cultural institutions. For education administrators operating within this sphere (Italy Milan), this presents dual opportunities and challenges.</w:t>
      </w:r>
    </w:p>
    <w:bookmarkStart w:id="21" w:name="X1e65b1bc178b7a56a2b5f4afa4195bbc266c752"/>
    <w:p>
      <w:pPr>
        <w:pStyle w:val="Heading3"/>
      </w:pPr>
      <w:r>
        <w:t xml:space="preserve">A. Economic Pressures and Resource Management</w:t>
      </w:r>
    </w:p>
    <w:p>
      <w:pPr>
        <w:pStyle w:val="FirstParagraph"/>
      </w:pPr>
      <w:r>
        <w:t xml:space="preserve">The cost of living in Italy Milan is among the highest in the country, influencing school funding dynamics and community expectations. Education administrators must secure sustainable funding models that go beyond state appropriations. This involves forging partnerships with local industries, tech firms, and cultural organizations. Unlike rural settings, administrators in Italy Milan have access to a rich ecosystem of private sector stakeholders who can provide internships, technological resources, and mentorship programs.</w:t>
      </w:r>
    </w:p>
    <w:bookmarkEnd w:id="21"/>
    <w:bookmarkStart w:id="22" w:name="b.-demographic-diversity-and-inclusion"/>
    <w:p>
      <w:pPr>
        <w:pStyle w:val="Heading3"/>
      </w:pPr>
      <w:r>
        <w:t xml:space="preserve">B. Demographic Diversity and Inclusion</w:t>
      </w:r>
    </w:p>
    <w:p>
      <w:pPr>
        <w:pStyle w:val="FirstParagraph"/>
      </w:pPr>
      <w:r>
        <w:t xml:space="preserve">Milan is increasingly diverse, with significant immigrant populations contributing to its cultural fabric. Education administrators are on the front lines of integration policies. They must ensure that curricula support multilingual students and that school environments are culturally responsive. This aspect of leadership in Italy Milan requires not only administrative oversight but also deep empathy and sociological insight to foster cohesion among student bodies.</w:t>
      </w:r>
    </w:p>
    <w:bookmarkEnd w:id="22"/>
    <w:bookmarkEnd w:id="23"/>
    <w:bookmarkStart w:id="24" w:name="X12fa6b68c342497731b022a5230f682c296d747"/>
    <w:p>
      <w:pPr>
        <w:pStyle w:val="Heading2"/>
      </w:pPr>
      <w:r>
        <w:t xml:space="preserve">III. Defining the Modern Education Administrator</w:t>
      </w:r>
    </w:p>
    <w:p>
      <w:pPr>
        <w:pStyle w:val="FirstParagraph"/>
      </w:pPr>
      <w:r>
        <w:t xml:space="preserve">The traditional model of administration, characterized by hierarchical decision-making and rigid adherence to protocol, is ill-suited for the complexities of modern schooling in Italy Milan. The modern Education Administrator must embody three core competencies:</w:t>
      </w:r>
    </w:p>
    <w:p>
      <w:pPr>
        <w:numPr>
          <w:ilvl w:val="0"/>
          <w:numId w:val="1001"/>
        </w:numPr>
        <w:pStyle w:val="Compact"/>
      </w:pPr>
      <w:r>
        <w:rPr>
          <w:bCs/>
          <w:b/>
        </w:rPr>
        <w:t xml:space="preserve">Strategic Visionary:</w:t>
      </w:r>
      <w:r>
        <w:t xml:space="preserve"> </w:t>
      </w:r>
      <w:r>
        <w:t xml:space="preserve">The ability to anticipate future educational trends, such as the integration of AI in classrooms or sustainability education, and integrate them into school planning.</w:t>
      </w:r>
    </w:p>
    <w:p>
      <w:pPr>
        <w:numPr>
          <w:ilvl w:val="0"/>
          <w:numId w:val="1001"/>
        </w:numPr>
        <w:pStyle w:val="Compact"/>
      </w:pPr>
      <w:r>
        <w:rPr>
          <w:bCs/>
          <w:b/>
        </w:rPr>
        <w:t xml:space="preserve">Pedagogical Leader:</w:t>
      </w:r>
      <w:r>
        <w:t xml:space="preserve"> </w:t>
      </w:r>
      <w:r>
        <w:t xml:space="preserve">A deep understanding of teaching methodologies to support teacher development and ensure instructional quality. In Italy Milan, where academic excellence is highly prized by families, maintaining high pedagogical standards is paramount.</w:t>
      </w:r>
    </w:p>
    <w:p>
      <w:pPr>
        <w:numPr>
          <w:ilvl w:val="0"/>
          <w:numId w:val="1001"/>
        </w:numPr>
        <w:pStyle w:val="Compact"/>
      </w:pPr>
      <w:r>
        <w:rPr>
          <w:bCs/>
          <w:b/>
        </w:rPr>
        <w:t xml:space="preserve">Change Agent:</w:t>
      </w:r>
      <w:r>
        <w:t xml:space="preserve"> </w:t>
      </w:r>
      <w:r>
        <w:t xml:space="preserve">The courage to implement necessary reforms despite resistance. Whether upgrading digital infrastructure or revising disciplinary codes, administrators must manage change effectively.</w:t>
      </w:r>
    </w:p>
    <w:bookmarkEnd w:id="24"/>
    <w:bookmarkStart w:id="28" w:name="Xda99028c00a5e36f44c696903ed5b7328ad5471"/>
    <w:p>
      <w:pPr>
        <w:pStyle w:val="Heading2"/>
      </w:pPr>
      <w:r>
        <w:t xml:space="preserve">IV. Challenges and Opportunities in Italy Milan</w:t>
      </w:r>
    </w:p>
    <w:p>
      <w:pPr>
        <w:pStyle w:val="FirstParagraph"/>
      </w:pPr>
      <w:r>
        <w:t xml:space="preserve">Navigating the administrative landscape of Italy Milan involves overcoming specific hurdles while capitalizing on distinct advantages.</w:t>
      </w:r>
    </w:p>
    <w:bookmarkStart w:id="25" w:name="a.-navigating-bureaucracy-vs.-autonomy"/>
    <w:p>
      <w:pPr>
        <w:pStyle w:val="Heading3"/>
      </w:pPr>
      <w:r>
        <w:t xml:space="preserve">A. Navigating Bureaucracy vs. Autonomy</w:t>
      </w:r>
    </w:p>
    <w:p>
      <w:pPr>
        <w:pStyle w:val="FirstParagraph"/>
      </w:pPr>
      <w:r>
        <w:t xml:space="preserve">Italian schools often operate within a framework that can be perceived as bureaucratic. However, recent reforms have granted more autonomy to school leaders (Dirigenti Scolastici). In Italy Milan, successful administrators leverage this autonomy creatively to tailor programs that meet local community needs while satisfying national requirements. This balance is crucial for maintaining both regulatory compliance and institutional relevance.</w:t>
      </w:r>
    </w:p>
    <w:bookmarkEnd w:id="25"/>
    <w:bookmarkStart w:id="26" w:name="b.-digital-transformation"/>
    <w:p>
      <w:pPr>
        <w:pStyle w:val="Heading3"/>
      </w:pPr>
      <w:r>
        <w:t xml:space="preserve">B. Digital Transformation</w:t>
      </w:r>
    </w:p>
    <w:p>
      <w:pPr>
        <w:pStyle w:val="FirstParagraph"/>
      </w:pPr>
      <w:r>
        <w:t xml:space="preserve">The push for digitalization in education accelerated post-pandemic. In Italy Milan, where technology infrastructure is generally advanced, administrators face the challenge of ensuring equitable access to devices and high-speed internet for all students, regardless of socioeconomic status. Administrators must also train staff to use these tools effectively, moving beyond mere hardware provision to pedagogical integration.</w:t>
      </w:r>
    </w:p>
    <w:bookmarkEnd w:id="26"/>
    <w:bookmarkStart w:id="27" w:name="c.-community-engagement"/>
    <w:p>
      <w:pPr>
        <w:pStyle w:val="Heading3"/>
      </w:pPr>
      <w:r>
        <w:t xml:space="preserve">C. Community Engagement</w:t>
      </w:r>
    </w:p>
    <w:p>
      <w:pPr>
        <w:pStyle w:val="FirstParagraph"/>
      </w:pPr>
      <w:r>
        <w:t xml:space="preserve">Milan's vibrant civic life offers unprecedented opportunities for community engagement. Education administrators are encouraged to view schools as community hubs rather than isolated institutions. By collaborating with local museums, theaters, and businesses in Italy Milan, administrators can create experiential learning opportunities that enrich the curriculum and strengthen school-community ties.</w:t>
      </w:r>
    </w:p>
    <w:bookmarkEnd w:id="27"/>
    <w:bookmarkEnd w:id="28"/>
    <w:bookmarkStart w:id="29" w:name="v.-recommendations-for-practice"/>
    <w:p>
      <w:pPr>
        <w:pStyle w:val="Heading2"/>
      </w:pPr>
      <w:r>
        <w:t xml:space="preserve">V. Recommendations for Practice</w:t>
      </w:r>
    </w:p>
    <w:p>
      <w:pPr>
        <w:pStyle w:val="FirstParagraph"/>
      </w:pPr>
      <w:r>
        <w:t xml:space="preserve">Based on the analysis above, we propose several actionable recommendations for Education Administrators operating in Italy Milan:</w:t>
      </w:r>
    </w:p>
    <w:p>
      <w:pPr>
        <w:numPr>
          <w:ilvl w:val="0"/>
          <w:numId w:val="1002"/>
        </w:numPr>
        <w:pStyle w:val="Compact"/>
      </w:pPr>
      <w:r>
        <w:rPr>
          <w:bCs/>
          <w:b/>
        </w:rPr>
        <w:t xml:space="preserve">Foster Interdisciplinary Partnerships:</w:t>
      </w:r>
      <w:r>
        <w:t xml:space="preserve"> </w:t>
      </w:r>
      <w:r>
        <w:t xml:space="preserve">Actively seek collaborations with local universities and businesses to align educational outcomes with regional labor market needs.</w:t>
      </w:r>
    </w:p>
    <w:p>
      <w:pPr>
        <w:numPr>
          <w:ilvl w:val="0"/>
          <w:numId w:val="1002"/>
        </w:numPr>
        <w:pStyle w:val="Compact"/>
      </w:pPr>
      <w:r>
        <w:rPr>
          <w:bCs/>
          <w:b/>
        </w:rPr>
        <w:t xml:space="preserve">Prioritize Professional Development:</w:t>
      </w:r>
      <w:r>
        <w:t xml:space="preserve"> </w:t>
      </w:r>
      <w:r>
        <w:t xml:space="preserve">Invest continuously in the training of faculty, focusing on digital literacy, inclusive pedagogies, and emotional intelligence.</w:t>
      </w:r>
    </w:p>
    <w:p>
      <w:pPr>
        <w:numPr>
          <w:ilvl w:val="0"/>
          <w:numId w:val="1002"/>
        </w:numPr>
        <w:pStyle w:val="Compact"/>
      </w:pPr>
      <w:r>
        <w:rPr>
          <w:bCs/>
          <w:b/>
        </w:rPr>
        <w:t xml:space="preserve">Enhance Data-Driven Decision Making:</w:t>
      </w:r>
    </w:p>
    <w:p>
      <w:pPr>
        <w:numPr>
          <w:ilvl w:val="0"/>
          <w:numId w:val="1002"/>
        </w:numPr>
        <w:pStyle w:val="Compact"/>
      </w:pPr>
      <w:r>
        <w:rPr>
          <w:bCs/>
          <w:b/>
        </w:rPr>
        <w:t xml:space="preserve">Cultivate a Culture of Transparency:</w:t>
      </w:r>
      <w:r>
        <w:t xml:space="preserve"> </w:t>
      </w:r>
      <w:r>
        <w:t xml:space="preserve">Engage parents, staff, and students in the decision-making process to build trust and shared ownership of school goals.</w:t>
      </w:r>
    </w:p>
    <w:bookmarkEnd w:id="29"/>
    <w:bookmarkStart w:id="30" w:name="vi.-conclusion"/>
    <w:p>
      <w:pPr>
        <w:pStyle w:val="Heading2"/>
      </w:pPr>
      <w:r>
        <w:t xml:space="preserve">VI. Conclusion</w:t>
      </w:r>
    </w:p>
    <w:p>
      <w:pPr>
        <w:pStyle w:val="FirstParagraph"/>
      </w:pPr>
      <w:r>
        <w:t xml:space="preserve">The role of the Education Administrator is evolving from one of passive management to active leadership. In the dynamic context of Italy Milan, this evolution is not merely optional but essential for maintaining educational excellence and social equity. Administrators who embrace strategic innovation, prioritize inclusive practices, and leverage local resources will be best positioned to prepare students for future challenges. As Italy Milan continues to grow as a global hub, its educational institutions must reflect the sophistication and diversity of the city itself. The modern Education Administrator is therefore not just a manager of schools but a builder of futures.</w:t>
      </w:r>
    </w:p>
    <w:bookmarkEnd w:id="30"/>
    <w:bookmarkStart w:id="31" w:name="vii.-references-representative"/>
    <w:p>
      <w:pPr>
        <w:pStyle w:val="Heading2"/>
      </w:pPr>
      <w:r>
        <w:t xml:space="preserve">VII. References (Representative)</w:t>
      </w:r>
    </w:p>
    <w:p>
      <w:pPr>
        <w:pStyle w:val="FirstParagraph"/>
      </w:pPr>
      <w:r>
        <w:t xml:space="preserve">1. Ministry of Italian University and Research (MIUR). (2023). *National Guidelines for School Autonomy and Strategic Planning*. Rome: MIUR Press.</w:t>
      </w:r>
      <w:r>
        <w:br/>
      </w:r>
      <w:r>
        <w:t xml:space="preserve">2. Regional Lombardy Board of Education. (2024). *Inclusion and Digitalization in Metropolitan Schools*. Milan: Regional Publishing House.</w:t>
      </w:r>
      <w:r>
        <w:br/>
      </w:r>
      <w:r>
        <w:t xml:space="preserve">3. Rossi, M., &amp; Bianchi, L. (2022). "Leadership Dynamics in Urban European Schools." *Journal of Educational Administration*, 60(4), 112-135.</w:t>
      </w:r>
      <w:r>
        <w:br/>
      </w:r>
      <w:r>
        <w:t xml:space="preserve">4. Smith, J., &amp; Chen, W. (2023). "Globalization and Local Identity: The Case of Milan's Educational Sector." *European Journal of Education Policy*, 15(2), 89-104.</w:t>
      </w:r>
      <w:r>
        <w:br/>
      </w:r>
      <w:r>
        <w:t xml:space="preserve">5. International Association of School Leaders (IASL). (2023). *Best Practices in Urban School Management*. London: IASL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Nexus: Reimagining the Role of the Education Administrator in Italy Milan</dc:title>
  <dc:creator/>
  <dc:language>en</dc:language>
  <cp:keywords/>
  <dcterms:created xsi:type="dcterms:W3CDTF">2026-07-29T14:59:49Z</dcterms:created>
  <dcterms:modified xsi:type="dcterms:W3CDTF">2026-07-29T14:59:49Z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