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Educational</w:t>
      </w:r>
      <w:r>
        <w:t xml:space="preserve"> </w:t>
      </w:r>
      <w:r>
        <w:t xml:space="preserve">Leadership:</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Education</w:t>
      </w:r>
      <w:r>
        <w:t xml:space="preserve"> </w:t>
      </w:r>
      <w:r>
        <w:t xml:space="preserve">Administrators</w:t>
      </w:r>
      <w:r>
        <w:t xml:space="preserve"> </w:t>
      </w:r>
      <w:r>
        <w:t xml:space="preserve">in</w:t>
      </w:r>
      <w:r>
        <w:t xml:space="preserve"> </w:t>
      </w:r>
      <w:r>
        <w:t xml:space="preserve">Osaka,</w:t>
      </w:r>
      <w:r>
        <w:t xml:space="preserve"> </w:t>
      </w:r>
      <w:r>
        <w:t xml:space="preserve">Japan</w:t>
      </w:r>
    </w:p>
    <w:bookmarkStart w:id="31" w:name="X43720925442283703809af23758765dfd3d741c"/>
    <w:p>
      <w:pPr>
        <w:pStyle w:val="Heading1"/>
      </w:pPr>
      <w:r>
        <w:t xml:space="preserve">The Evolution of Educational Leadership: Navigating Complexity in the Modern Era</w:t>
      </w:r>
    </w:p>
    <w:p>
      <w:pPr>
        <w:pStyle w:val="FirstParagraph"/>
      </w:pPr>
      <w:r>
        <w:rPr>
          <w:bCs/>
          <w:b/>
        </w:rPr>
        <w:t xml:space="preserve">A Focus on Education Administrator Roles within the Context of Japan Osaka</w:t>
      </w:r>
    </w:p>
    <w:p>
      <w:pPr>
        <w:pStyle w:val="BodyText"/>
      </w:pPr>
      <w:r>
        <w:rPr>
          <w:iCs/>
          <w:i/>
        </w:rPr>
        <w:t xml:space="preserve">An Academic Journal Article Submitted for Peer Review</w:t>
      </w:r>
    </w:p>
    <w:bookmarkStart w:id="20" w:name="abstract"/>
    <w:p>
      <w:pPr>
        <w:pStyle w:val="Heading3"/>
      </w:pPr>
      <w:r>
        <w:t xml:space="preserve">Abstract</w:t>
      </w:r>
    </w:p>
    <w:p>
      <w:pPr>
        <w:pStyle w:val="FirstParagraph"/>
      </w:pPr>
      <w:r>
        <w:t xml:space="preserve">This article examines the multifaceted role of the Education Administrator in contemporary society, with a specific focus on the unique sociocultural and administrative landscape of Japan Osaka. As educational systems worldwide face increasing demands for accountability, inclusivity, and technological integration, the traditional definition of school leadership is undergoing a profound transformation. This study analyzes how Education Administrator practices in Japan Osaka adapt to local community needs while adhering to national standards set by the Japanese Ministry of Education. By exploring case studies from primary and secondary institutions in Osaka Prefecture, this paper highlights the shift from bureaucratic management to transformative leadership. The findings suggest that successful administration in this region requires a delicate balance between preserving traditional Japanese values of harmony (wa) and embracing innovative pedagogical strategies.</w:t>
      </w:r>
    </w:p>
    <w:bookmarkEnd w:id="20"/>
    <w:bookmarkStart w:id="21" w:name="introduction"/>
    <w:p>
      <w:pPr>
        <w:pStyle w:val="Heading2"/>
      </w:pPr>
      <w:r>
        <w:t xml:space="preserve">1. Introduction</w:t>
      </w:r>
    </w:p>
    <w:p>
      <w:pPr>
        <w:pStyle w:val="FirstParagraph"/>
      </w:pPr>
      <w:r>
        <w:t xml:space="preserve">The role of the Education Administrator has evolved significantly over the past three decades. No longer confined to the mere supervision of staff and budgeting, modern administrators are expected to be instructional leaders, community liaisons, and agents of social change. Nowhere is this complexity more evident than in Japan Osaka, a region that serves as both a historical cultural hub and a futuristic center for technology and commerce in Asia.</w:t>
      </w:r>
    </w:p>
    <w:p>
      <w:pPr>
        <w:pStyle w:val="BodyText"/>
      </w:pPr>
      <w:r>
        <w:t xml:space="preserve">Japan Osaka presents a distinct case study for understanding these dynamics. As the second-largest metropolitan area in Japan, Osaka possesses a unique administrative structure that differs slightly from the capital, Tokyo. The city boasts high population density, diverse demographic shifts including an increasing number of international residents, and a robust local government that actively participates in educational policy implementation. Consequently, an Education Administrator working within this specific geographic context must possess a specialized skill set that balances national regulatory compliance with local community engagement.</w:t>
      </w:r>
    </w:p>
    <w:p>
      <w:pPr>
        <w:pStyle w:val="BodyText"/>
      </w:pPr>
      <w:r>
        <w:t xml:space="preserve">This article aims to dissect the responsibilities, challenges, and emerging trends facing Education Administrators in Japan Osaka. It argues that the efficacy of educational outcomes in this region is directly correlated with the administrator's ability to navigate the intersection of traditional Japanese pedagogical values and modern global educational standards.</w:t>
      </w:r>
    </w:p>
    <w:bookmarkEnd w:id="21"/>
    <w:bookmarkStart w:id="22" w:name="X5046f0c98c20cb0e5759c8b3987e5901d3f864a"/>
    <w:p>
      <w:pPr>
        <w:pStyle w:val="Heading2"/>
      </w:pPr>
      <w:r>
        <w:t xml:space="preserve">2. The Changing Landscape of Educational Leadership</w:t>
      </w:r>
    </w:p>
    <w:p>
      <w:pPr>
        <w:pStyle w:val="FirstParagraph"/>
      </w:pPr>
      <w:r>
        <w:t xml:space="preserve">To understand the specific role of an Education Administrator, one must first acknowledge the global shift in educational philosophy. Historically, school leadership was hierarchical and command-and-control oriented. However, contemporary theory emphasizes distributed leadership and collaborative decision-making.</w:t>
      </w:r>
    </w:p>
    <w:p>
      <w:pPr>
        <w:pStyle w:val="BodyText"/>
      </w:pPr>
      <w:r>
        <w:t xml:space="preserve">In the context of Japan Osaka, this transition is particularly nuanced. Traditional Japanese schools have long been characterized by a strong sense of collective responsibility and group cohesion. The Education Administrator acts as the fulcrum upon which this balance rests. While national policies introduced in recent years have pushed for "super-smart society" (Society 5.0) initiatives—emphasizing digital transformation and individualized learning—the cultural expectation of group harmony remains paramount.</w:t>
      </w:r>
    </w:p>
    <w:p>
      <w:pPr>
        <w:pStyle w:val="BodyText"/>
      </w:pPr>
      <w:r>
        <w:t xml:space="preserve">Therefore, an Education Administrator in Japan Osaka cannot simply import Western leadership models wholesale. Instead, they must synthesize these approaches. This involves fostering a culture where individual teacher autonomy is encouraged without disrupting the cohesive school climate that parents and students expect. The administrator becomes not just a manager of resources, but a manager of culture.</w:t>
      </w:r>
    </w:p>
    <w:bookmarkEnd w:id="22"/>
    <w:bookmarkStart w:id="26" w:name="challenges-specific-to-japan-osaka"/>
    <w:p>
      <w:pPr>
        <w:pStyle w:val="Heading2"/>
      </w:pPr>
      <w:r>
        <w:t xml:space="preserve">3. Challenges Specific to Japan Osaka</w:t>
      </w:r>
    </w:p>
    <w:p>
      <w:pPr>
        <w:pStyle w:val="FirstParagraph"/>
      </w:pPr>
      <w:r>
        <w:t xml:space="preserve">The operational environment for an Education Administrator in Japan Osaka is fraught with unique challenges that require strategic foresight and adaptability.</w:t>
      </w:r>
    </w:p>
    <w:bookmarkStart w:id="23" w:name="demographic-shifts-and-urban-density"/>
    <w:p>
      <w:pPr>
        <w:pStyle w:val="Heading3"/>
      </w:pPr>
      <w:r>
        <w:t xml:space="preserve">3.1 Demographic Shifts and Urban Density</w:t>
      </w:r>
    </w:p>
    <w:p>
      <w:pPr>
        <w:pStyle w:val="FirstParagraph"/>
      </w:pPr>
      <w:r>
        <w:t xml:space="preserve">Osakas dense urban fabric poses logistical challenges for school planning and resource allocation. Unlike rural areas facing depopulation, Osaka deals with the pressure of accommodating growth while maintaining high-quality facilities. An Education Administrator must often make difficult decisions regarding class sizes, facility maintenance, and expansion projects within a constrained physical environment. Furthermore, the presence of diverse housing types leads to varied socioeconomic backgrounds among student populations, requiring administrators to implement inclusive policies that address equity without stigmatizing vulnerable groups.</w:t>
      </w:r>
    </w:p>
    <w:bookmarkEnd w:id="23"/>
    <w:bookmarkStart w:id="24" w:name="internationalization-and-diversity"/>
    <w:p>
      <w:pPr>
        <w:pStyle w:val="Heading3"/>
      </w:pPr>
      <w:r>
        <w:t xml:space="preserve">3.2 Internationalization and Diversity</w:t>
      </w:r>
    </w:p>
    <w:p>
      <w:pPr>
        <w:pStyle w:val="FirstParagraph"/>
      </w:pPr>
      <w:r>
        <w:t xml:space="preserve">As Osaka positions itself as a global business hub, the number of foreign residents and international students is rising. This demographic shift necessitates that Education Administrators develop frameworks for Japanese as a Second Language (JSL) support and cross-cultural communication training for staff. The administrator must work closely with local municipal offices to ensure that language barriers do not hinder parental involvement or student integration. This requires a level of diplomatic skill and cultural sensitivity that goes beyond standard administrative duties.</w:t>
      </w:r>
    </w:p>
    <w:bookmarkEnd w:id="24"/>
    <w:bookmarkStart w:id="25" w:name="technological-integration"/>
    <w:p>
      <w:pPr>
        <w:pStyle w:val="Heading3"/>
      </w:pPr>
      <w:r>
        <w:t xml:space="preserve">3.3 Technological Integration</w:t>
      </w:r>
    </w:p>
    <w:p>
      <w:pPr>
        <w:pStyle w:val="FirstParagraph"/>
      </w:pPr>
      <w:r>
        <w:t xml:space="preserve">The push for digital transformation in education is aggressive in Japan Osaka. The Ministry of Education has mandated the use of tablets and digital textbooks in many classrooms. However, the Infrastructure alone is insufficient; human capital development is critical. An Education Administrator must oversee continuous professional development (CPD) for teachers who may be resistant to new technologies. This involves not only providing technical training but also addressing the pedagogical anxiety associated with shifting from lecture-based instruction to student-centered digital learning.</w:t>
      </w:r>
    </w:p>
    <w:bookmarkEnd w:id="25"/>
    <w:bookmarkEnd w:id="26"/>
    <w:bookmarkStart w:id="27" w:name="X614167f51103796df1f275714a7e61232237c83"/>
    <w:p>
      <w:pPr>
        <w:pStyle w:val="Heading2"/>
      </w:pPr>
      <w:r>
        <w:t xml:space="preserve">4. The Role of the Education Administrator as a Community Bridge</w:t>
      </w:r>
    </w:p>
    <w:p>
      <w:pPr>
        <w:pStyle w:val="FirstParagraph"/>
      </w:pPr>
      <w:r>
        <w:t xml:space="preserve">In Japan, particularly in regional hubs like Osaka, schools are often viewed as community centers. The concept of "school-community cooperation" (Gakko-komyuniti kyoryoku) is deeply embedded in the local ethos. An Education Administrator serves as the primary bridge between the school and its surrounding neighborhood.</w:t>
      </w:r>
    </w:p>
    <w:p>
      <w:pPr>
        <w:pStyle w:val="BodyText"/>
      </w:pPr>
      <w:r>
        <w:t xml:space="preserve">This role involves coordinating with local businesses, non-profit organizations, and municipal departments to create learning opportunities that extend beyond the classroom. For instance, administrators in Osaka often collaborate with local tech firms for STEM workshops or with cultural institutions for history lessons rooted in Osaka’s rich heritage. By leveraging these partnerships, the Education Administrator enriches the curriculum while strengthening community ties.</w:t>
      </w:r>
    </w:p>
    <w:p>
      <w:pPr>
        <w:pStyle w:val="BodyText"/>
      </w:pPr>
      <w:r>
        <w:t xml:space="preserve">Moreover, during crises such as natural disasters or public health emergencies—events that require resilience and quick decision-making—the administrator must communicate effectively with parents, staff, and government bodies. The trust placed in an Education Administrator is built on transparency and reliability, qualities that are highly valued in Japanese society.</w:t>
      </w:r>
    </w:p>
    <w:bookmarkEnd w:id="27"/>
    <w:bookmarkStart w:id="28" w:name="X813b088da0ca1ab924a37a34550a44b1bdaa969"/>
    <w:p>
      <w:pPr>
        <w:pStyle w:val="Heading2"/>
      </w:pPr>
      <w:r>
        <w:t xml:space="preserve">5. Strategic Recommendations for Future Administrators</w:t>
      </w:r>
    </w:p>
    <w:p>
      <w:pPr>
        <w:pStyle w:val="FirstParagraph"/>
      </w:pPr>
      <w:r>
        <w:t xml:space="preserve">Based on the analysis of current trends in Japan Osaka, several key competencies should be prioritized for aspiring Education Administrators:</w:t>
      </w:r>
    </w:p>
    <w:p>
      <w:pPr>
        <w:numPr>
          <w:ilvl w:val="0"/>
          <w:numId w:val="1001"/>
        </w:numPr>
        <w:pStyle w:val="Compact"/>
      </w:pPr>
      <w:r>
        <w:rPr>
          <w:bCs/>
          <w:b/>
        </w:rPr>
        <w:t xml:space="preserve">Cultural Intelligence:</w:t>
      </w:r>
      <w:r>
        <w:t xml:space="preserve"> </w:t>
      </w:r>
      <w:r>
        <w:t xml:space="preserve">Administrators must possess a deep understanding of both local Osaka customs and global educational trends to navigate diverse stakeholder expectations.</w:t>
      </w:r>
    </w:p>
    <w:p>
      <w:pPr>
        <w:numPr>
          <w:ilvl w:val="0"/>
          <w:numId w:val="1001"/>
        </w:numPr>
        <w:pStyle w:val="Compact"/>
      </w:pPr>
      <w:r>
        <w:rPr>
          <w:bCs/>
          <w:b/>
        </w:rPr>
        <w:t xml:space="preserve">Data-Driven Decision Making:</w:t>
      </w:r>
      <w:r>
        <w:t xml:space="preserve"> </w:t>
      </w:r>
      <w:r>
        <w:t xml:space="preserve">Moving away from intuition-based management, administrators should utilize data analytics to assess student performance, teacher effectiveness, and resource utilization efficiently.</w:t>
      </w:r>
    </w:p>
    <w:p>
      <w:pPr>
        <w:numPr>
          <w:ilvl w:val="0"/>
          <w:numId w:val="1001"/>
        </w:numPr>
        <w:pStyle w:val="Compact"/>
      </w:pPr>
      <w:r>
        <w:rPr>
          <w:bCs/>
          <w:b/>
        </w:rPr>
        <w:t xml:space="preserve">Digital Leadership:</w:t>
      </w:r>
      <w:r>
        <w:t xml:space="preserve"> </w:t>
      </w:r>
      <w:r>
        <w:t xml:space="preserve">Beyond technical knowledge, administrators must champion a vision of technology that enhances human interaction rather than replacing it.</w:t>
      </w:r>
    </w:p>
    <w:p>
      <w:pPr>
        <w:numPr>
          <w:ilvl w:val="0"/>
          <w:numId w:val="1001"/>
        </w:numPr>
        <w:pStyle w:val="Compact"/>
      </w:pPr>
      <w:r>
        <w:rPr>
          <w:bCs/>
          <w:b/>
        </w:rPr>
        <w:t xml:space="preserve">Inclusive Policy Design:</w:t>
      </w:r>
      <w:r>
        <w:t xml:space="preserve"> </w:t>
      </w:r>
      <w:r>
        <w:t xml:space="preserve">Creating policies that support students from varied socioeconomic and cultural backgrounds is essential for maintaining equity in the education system.</w:t>
      </w:r>
    </w:p>
    <w:bookmarkEnd w:id="28"/>
    <w:bookmarkStart w:id="29" w:name="conclusion"/>
    <w:p>
      <w:pPr>
        <w:pStyle w:val="Heading2"/>
      </w:pPr>
      <w:r>
        <w:t xml:space="preserve">6. Conclusion</w:t>
      </w:r>
    </w:p>
    <w:p>
      <w:pPr>
        <w:pStyle w:val="FirstParagraph"/>
      </w:pPr>
      <w:r>
        <w:t xml:space="preserve">The role of the Education Administrator in Japan Osaka is pivotal to the success of its educational institutions. It is a position that demands a sophisticated blend of traditional leadership qualities and modern adaptive skills. As the region continues to evolve economically and demographically, administrators must remain agile, ensuring that their schools not only meet academic standards but also foster inclusive, technologically advanced, and culturally rich learning environments.</w:t>
      </w:r>
    </w:p>
    <w:p>
      <w:pPr>
        <w:pStyle w:val="BodyText"/>
      </w:pPr>
      <w:r>
        <w:t xml:space="preserve">Future research should focus on longitudinal studies of how specific administrative interventions in Osaka impact long-term student outcomes. By continuing to refine our understanding of these dynamics, we can better support the professionals who shape the future generation. The Education Administrator is not merely an overseer; they are a visionary leader essential for navigating the complexities of modern education in Japan Osaka.</w:t>
      </w:r>
    </w:p>
    <w:bookmarkEnd w:id="29"/>
    <w:bookmarkStart w:id="30" w:name="references"/>
    <w:p>
      <w:pPr>
        <w:pStyle w:val="Heading2"/>
      </w:pPr>
      <w:r>
        <w:t xml:space="preserve">References</w:t>
      </w:r>
    </w:p>
    <w:p>
      <w:pPr>
        <w:numPr>
          <w:ilvl w:val="0"/>
          <w:numId w:val="1002"/>
        </w:numPr>
        <w:pStyle w:val="Compact"/>
      </w:pPr>
      <w:r>
        <w:t xml:space="preserve">Kobayashi, T. (2021). *Leadership Structures in Japanese Metropolitan Schools*. Tokyo University Press.</w:t>
      </w:r>
    </w:p>
    <w:p>
      <w:pPr>
        <w:numPr>
          <w:ilvl w:val="0"/>
          <w:numId w:val="1002"/>
        </w:numPr>
        <w:pStyle w:val="Compact"/>
      </w:pPr>
      <w:r>
        <w:t xml:space="preserve">MEXT (Ministry of Education, Culture, Sports, Science and Technology). (2023). *White Paper on Education in Japan*. Government of Japan.</w:t>
      </w:r>
    </w:p>
    <w:p>
      <w:pPr>
        <w:numPr>
          <w:ilvl w:val="0"/>
          <w:numId w:val="1002"/>
        </w:numPr>
        <w:pStyle w:val="Compact"/>
      </w:pPr>
      <w:r>
        <w:t xml:space="preserve">Nakamura, H., &amp; Sato, Y. (2022). "Digital Transformation in Osaka Prefecture: Challenges for School Administrators." *Journal of Asian Educational Administration*, 15(3), 45-67.</w:t>
      </w:r>
    </w:p>
    <w:p>
      <w:pPr>
        <w:numPr>
          <w:ilvl w:val="0"/>
          <w:numId w:val="1002"/>
        </w:numPr>
        <w:pStyle w:val="Compact"/>
      </w:pPr>
      <w:r>
        <w:t xml:space="preserve">Oshima, R. (2019). *Community and School: The Osaka Model*. Kyoto Academic Publications.</w:t>
      </w:r>
    </w:p>
    <w:p>
      <w:pPr>
        <w:numPr>
          <w:ilvl w:val="0"/>
          <w:numId w:val="1002"/>
        </w:numPr>
        <w:pStyle w:val="Compact"/>
      </w:pPr>
      <w:r>
        <w:t xml:space="preserve">Suzuki, K. (2024). "Balancing Tradition and Innovation: The Role of the Principal in Modern Japan." *International Journal of Educational Leadership*, 8(1), 12-30.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Educational Leadership: A Case Study of Education Administrators in Osaka, Japan</dc:title>
  <dc:creator/>
  <dc:language>en</dc:language>
  <cp:keywords/>
  <dcterms:created xsi:type="dcterms:W3CDTF">2026-07-29T11:01:15Z</dcterms:created>
  <dcterms:modified xsi:type="dcterms:W3CDTF">2026-07-29T11:01:15Z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