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Policy,</w:t>
      </w:r>
      <w:r>
        <w:t xml:space="preserve"> </w:t>
      </w:r>
      <w:r>
        <w:t xml:space="preserve">Pedagogy,</w:t>
      </w:r>
      <w:r>
        <w:t xml:space="preserve"> </w:t>
      </w:r>
      <w:r>
        <w:t xml:space="preserve">and</w:t>
      </w:r>
      <w:r>
        <w:t xml:space="preserve"> </w:t>
      </w:r>
      <w:r>
        <w:t xml:space="preserve">Community</w:t>
      </w:r>
      <w:r>
        <w:t xml:space="preserve"> </w:t>
      </w:r>
      <w:r>
        <w:t xml:space="preserve">Engagement</w:t>
      </w:r>
    </w:p>
    <w:bookmarkStart w:id="30" w:name="Xd952b2c24e69e29101b7d997ef8283ff781d02a"/>
    <w:p>
      <w:pPr>
        <w:pStyle w:val="Heading1"/>
      </w:pPr>
      <w:r>
        <w:t xml:space="preserve">The Strategic Role of the Education Administrator in Kenya Nairobi: Navigating Policy, Pedagogy, and Community Engagement</w:t>
      </w:r>
    </w:p>
    <w:p>
      <w:pPr>
        <w:pStyle w:val="FirstParagraph"/>
      </w:pPr>
      <w:r>
        <w:rPr>
          <w:bCs/>
          <w:b/>
        </w:rPr>
        <w:t xml:space="preserve">J. Kamau Mwangi</w:t>
      </w:r>
    </w:p>
    <w:p>
      <w:pPr>
        <w:pStyle w:val="BodyText"/>
      </w:pPr>
      <w:r>
        <w:rPr>
          <w:iCs/>
          <w:i/>
        </w:rPr>
        <w:t xml:space="preserve">Institute of Educational Development, Nairobi, Kenya</w:t>
      </w:r>
    </w:p>
    <w:bookmarkStart w:id="20" w:name="abstract"/>
    <w:p>
      <w:pPr>
        <w:pStyle w:val="Heading2"/>
      </w:pPr>
      <w:r>
        <w:t xml:space="preserve">Abstract</w:t>
      </w:r>
    </w:p>
    <w:p>
      <w:pPr>
        <w:pStyle w:val="FirstParagraph"/>
      </w:pPr>
      <w:r>
        <w:t xml:space="preserve">The landscape of education in Kenya has undergone significant transformation following the implementation of the Basic Education Act and subsequent curriculum reforms. Within this dynamic context, the role of the</w:t>
      </w:r>
      <w:r>
        <w:t xml:space="preserve"> </w:t>
      </w:r>
      <w:r>
        <w:rPr>
          <w:bCs/>
          <w:b/>
        </w:rPr>
        <w:t xml:space="preserve">Education Administrator</w:t>
      </w:r>
      <w:r>
        <w:t xml:space="preserve"> </w:t>
      </w:r>
      <w:r>
        <w:t xml:space="preserve">has evolved from mere bureaucratic oversight to strategic leadership. This article critically examines the multifaceted responsibilities of education administrators operating within</w:t>
      </w:r>
      <w:r>
        <w:t xml:space="preserve"> </w:t>
      </w:r>
      <w:r>
        <w:rPr>
          <w:bCs/>
          <w:b/>
        </w:rPr>
        <w:t xml:space="preserve">Kenya Nairobi</w:t>
      </w:r>
      <w:r>
        <w:t xml:space="preserve">, a unique socio-economic hub characterized by rapid urbanization and diverse educational needs. By analyzing policy implementation, resource allocation challenges, and community stakeholder engagement, this paper argues that effective administration in Nairobi requires a hybrid approach blending global best practices with local cultural sensibilities. The findings suggest that strengthening the capacity of education administrators is pivotal to achieving the goals of Kenya’s Vision 2030 in the education sector.</w:t>
      </w:r>
    </w:p>
    <w:bookmarkEnd w:id="20"/>
    <w:bookmarkStart w:id="21" w:name="introduction"/>
    <w:p>
      <w:pPr>
        <w:pStyle w:val="Heading2"/>
      </w:pPr>
      <w:r>
        <w:t xml:space="preserve">Introduction</w:t>
      </w:r>
    </w:p>
    <w:p>
      <w:pPr>
        <w:pStyle w:val="FirstParagraph"/>
      </w:pPr>
      <w:r>
        <w:t xml:space="preserve">Education is widely recognized as the cornerstone of national development. In Kenya, particularly within its capital city, Nairobi, the pressure on educational institutions is immense due to high population density and migration patterns. The modern school environment in Nairobi is not merely a place of instruction but a complex ecosystem involving government regulators, private entities, parent-teacher associations (PTAs), and local community leaders. At the center of this ecosystem stands the</w:t>
      </w:r>
      <w:r>
        <w:t xml:space="preserve"> </w:t>
      </w:r>
      <w:r>
        <w:rPr>
          <w:bCs/>
          <w:b/>
        </w:rPr>
        <w:t xml:space="preserve">Education Administrator</w:t>
      </w:r>
      <w:r>
        <w:t xml:space="preserve">. Historically viewed as custodians of discipline and records, contemporary administrators must now function as instructional leaders, financial managers, and diplomatic mediators.</w:t>
      </w:r>
    </w:p>
    <w:p>
      <w:pPr>
        <w:pStyle w:val="BodyText"/>
      </w:pPr>
      <w:r>
        <w:t xml:space="preserve">The specific context of</w:t>
      </w:r>
      <w:r>
        <w:t xml:space="preserve"> </w:t>
      </w:r>
      <w:r>
        <w:rPr>
          <w:bCs/>
          <w:b/>
        </w:rPr>
        <w:t xml:space="preserve">Kenya Nairobi</w:t>
      </w:r>
      <w:r>
        <w:t xml:space="preserve"> </w:t>
      </w:r>
      <w:r>
        <w:t xml:space="preserve">presents distinct challenges. Unlike rural counties where infrastructure deficits are the primary concern, urban centers like Nairobi grapple with issues such as overcrowded classrooms, high turnover rates of teachers due to competitive salaries in the private sector, and varying levels of student preparedness based on socioeconomic backgrounds. Therefore, an analysis of administrative practices must be grounded in the realities of Nairobi’s urban educational landscape.</w:t>
      </w:r>
    </w:p>
    <w:bookmarkEnd w:id="21"/>
    <w:bookmarkStart w:id="22" w:name="X5b129ab28512cd442f9dde87179c821e0c88440"/>
    <w:p>
      <w:pPr>
        <w:pStyle w:val="Heading2"/>
      </w:pPr>
      <w:r>
        <w:t xml:space="preserve">Theoretical Framework: From Management to Leadership</w:t>
      </w:r>
    </w:p>
    <w:p>
      <w:pPr>
        <w:pStyle w:val="FirstParagraph"/>
      </w:pPr>
      <w:r>
        <w:t xml:space="preserve">To understand the evolution of the</w:t>
      </w:r>
      <w:r>
        <w:t xml:space="preserve"> </w:t>
      </w:r>
      <w:r>
        <w:rPr>
          <w:bCs/>
          <w:b/>
        </w:rPr>
        <w:t xml:space="preserve">Education Administrator</w:t>
      </w:r>
      <w:r>
        <w:t xml:space="preserve">, one must distinguish between management and leadership. Traditional management focuses on maintaining stability, ensuring compliance with Ministry of Education regulations, and managing budgets. However, contemporary educational theory advocates for transformational leadership. In the context of Nairobi schools—both public and private—administrators are expected to inspire staff, foster a culture of continuous improvement, and adapt curricula to meet the needs of a digital-native generation.</w:t>
      </w:r>
    </w:p>
    <w:p>
      <w:pPr>
        <w:pStyle w:val="BodyText"/>
      </w:pPr>
      <w:r>
        <w:t xml:space="preserve">The Competency-Based Curriculum (CBC), currently being phased out in favor of the new curriculum structure introduced in 2023/2024, demands that administrators possess pedagogical knowledge. An administrator who cannot engage meaningfully with teachers regarding instructional strategies fails in their core mandate. This shift highlights the necessity for professional development programs tailored specifically for administrators operating within</w:t>
      </w:r>
      <w:r>
        <w:t xml:space="preserve"> </w:t>
      </w:r>
      <w:r>
        <w:rPr>
          <w:bCs/>
          <w:b/>
        </w:rPr>
        <w:t xml:space="preserve">Kenya Nairobi</w:t>
      </w:r>
      <w:r>
        <w:t xml:space="preserve">, where the pace of change is faster than in other regions.</w:t>
      </w:r>
    </w:p>
    <w:bookmarkEnd w:id="22"/>
    <w:bookmarkStart w:id="25" w:name="X2d8e8c8d90ed811a42d836eb0573d13c3554940"/>
    <w:p>
      <w:pPr>
        <w:pStyle w:val="Heading2"/>
      </w:pPr>
      <w:r>
        <w:t xml:space="preserve">Challenges Facing Education Administrators in Kenya Nairobi</w:t>
      </w:r>
    </w:p>
    <w:bookmarkStart w:id="23" w:name="X3317ce9c53ca6c411013886ba6b9d608fb74ed7"/>
    <w:p>
      <w:pPr>
        <w:pStyle w:val="Heading3"/>
      </w:pPr>
      <w:r>
        <w:t xml:space="preserve">Resource Constraints and Financial Sustainability</w:t>
      </w:r>
    </w:p>
    <w:p>
      <w:pPr>
        <w:pStyle w:val="FirstParagraph"/>
      </w:pPr>
      <w:r>
        <w:t xml:space="preserve">In public schools across Nairobi, funding from the government often lags behind rising operational costs. Administrators are frequently tasked with fundraising activities while simultaneously managing strict budgetary limits. In private institutions, the pressure is different; administrators must ensure tuition compliance and manage revenue streams to remain competitive in a saturated market. This dual pressure creates a unique administrative burden that is specific to the economic dynamics of</w:t>
      </w:r>
      <w:r>
        <w:t xml:space="preserve"> </w:t>
      </w:r>
      <w:r>
        <w:rPr>
          <w:bCs/>
          <w:b/>
        </w:rPr>
        <w:t xml:space="preserve">Kenya Nairobi</w:t>
      </w:r>
      <w:r>
        <w:t xml:space="preserve">.</w:t>
      </w:r>
    </w:p>
    <w:p>
      <w:pPr>
        <w:pStyle w:val="BodyText"/>
      </w:pPr>
      <w:r>
        <w:t xml:space="preserve">Policy Implementation Gaps</w:t>
      </w:r>
    </w:p>
    <w:p>
      <w:pPr>
        <w:pStyle w:val="BodyText"/>
      </w:pPr>
      <w:r>
        <w:t xml:space="preserve">Nairobi serves as the testing ground for national policies. However, there is often a disconnect between policy design in headquarters and implementation at the school level. The</w:t>
      </w:r>
      <w:r>
        <w:t xml:space="preserve"> </w:t>
      </w:r>
      <w:r>
        <w:rPr>
          <w:bCs/>
          <w:b/>
        </w:rPr>
        <w:t xml:space="preserve">Education Administrator</w:t>
      </w:r>
      <w:r>
        <w:t xml:space="preserve"> </w:t>
      </w:r>
      <w:r>
        <w:t xml:space="preserve">acts as the bridge. For instance, initiatives regarding inclusive education for students with special needs require resources and trained personnel that may not be immediately available. Administrators must navigate these gaps creatively, advocating for their staff while ensuring that national standards are met without compromising ethical obligations to vulnerable learners.</w:t>
      </w:r>
    </w:p>
    <w:bookmarkEnd w:id="23"/>
    <w:bookmarkStart w:id="24" w:name="socio-political-interference"/>
    <w:p>
      <w:pPr>
        <w:pStyle w:val="Heading3"/>
      </w:pPr>
      <w:r>
        <w:t xml:space="preserve">Socio-Political Interference</w:t>
      </w:r>
    </w:p>
    <w:p>
      <w:pPr>
        <w:pStyle w:val="FirstParagraph"/>
      </w:pPr>
      <w:r>
        <w:t xml:space="preserve">The urban center of Nairobi is politically active. Schools often become sites for political mobilization during election cycles. Administrators must maintain neutrality and protect the sanctity of the school environment from external political pressures, a delicate balancing act that requires significant diplomatic skill.</w:t>
      </w:r>
    </w:p>
    <w:bookmarkEnd w:id="24"/>
    <w:bookmarkEnd w:id="25"/>
    <w:bookmarkStart w:id="26" w:name="Xcd3ca922c65199137441861d9fca338b2035151"/>
    <w:p>
      <w:pPr>
        <w:pStyle w:val="Heading2"/>
      </w:pPr>
      <w:r>
        <w:t xml:space="preserve">The Role of Community Engagement in Nairobi</w:t>
      </w:r>
    </w:p>
    <w:p>
      <w:pPr>
        <w:pStyle w:val="FirstParagraph"/>
      </w:pPr>
      <w:r>
        <w:t xml:space="preserve">In many Kenyan communities, education is viewed as a collective responsibility. In Nairobi, where traditional tribal structures are blended with cosmopolitan living, the composition of school boards and PTAs is diverse. Effective administrators recognize that community buy-in is essential for success. This involves transparent communication about school fees, academic performance, and behavioral standards.</w:t>
      </w:r>
    </w:p>
    <w:p>
      <w:pPr>
        <w:pStyle w:val="BodyText"/>
      </w:pPr>
      <w:r>
        <w:t xml:space="preserve">Furthermore, partnerships with local businesses and NGOs in Nairobi provide opportunities for skills training, internship placements for older students, and infrastructure support. The administrator’s role extends to networking and partnership management. For example, an administrator might collaborate with a tech hub in Westlands or Industrial Area to integrate coding into the secondary school curriculum, thereby enhancing the relevance of education provided by their institution.</w:t>
      </w:r>
    </w:p>
    <w:bookmarkEnd w:id="26"/>
    <w:bookmarkStart w:id="27" w:name="strategies-for-effective-administration"/>
    <w:p>
      <w:pPr>
        <w:pStyle w:val="Heading2"/>
      </w:pPr>
      <w:r>
        <w:t xml:space="preserve">Strategies for Effective Administration</w:t>
      </w:r>
    </w:p>
    <w:p>
      <w:pPr>
        <w:pStyle w:val="FirstParagraph"/>
      </w:pPr>
      <w:r>
        <w:t xml:space="preserve">To address these challenges, several strategic interventions are proposed:</w:t>
      </w:r>
    </w:p>
    <w:p>
      <w:pPr>
        <w:numPr>
          <w:ilvl w:val="0"/>
          <w:numId w:val="1001"/>
        </w:numPr>
        <w:pStyle w:val="Compact"/>
      </w:pPr>
      <w:r>
        <w:rPr>
          <w:bCs/>
          <w:b/>
        </w:rPr>
        <w:t xml:space="preserve">Pedagogical Leadership Training:</w:t>
      </w:r>
      <w:r>
        <w:br/>
      </w:r>
      <w:r>
        <w:t xml:space="preserve">The Ministry of Education and partner NGOs should prioritize leadership training that focuses on instructional supervision. Administrators in Nairobi must be equipped to mentor teachers in modern pedagogical techniques, ensuring that the transition to new curricula is smooth and effective.</w:t>
      </w:r>
    </w:p>
    <w:p>
      <w:pPr>
        <w:numPr>
          <w:ilvl w:val="0"/>
          <w:numId w:val="1001"/>
        </w:numPr>
        <w:pStyle w:val="Compact"/>
      </w:pPr>
      <w:r>
        <w:rPr>
          <w:bCs/>
          <w:b/>
        </w:rPr>
        <w:t xml:space="preserve">Digital Transformation:</w:t>
      </w:r>
      <w:r>
        <w:br/>
      </w:r>
      <w:r>
        <w:t xml:space="preserve">Nairobi is becoming a tech hub ("Silicon Savannah"). School administrators should leverage digital tools for administration, from automated fee payment systems to learning management systems (LMS) that facilitate remote learning and data tracking. This reduces bureaucratic bottlenecks and improves transparency.</w:t>
      </w:r>
    </w:p>
    <w:p>
      <w:pPr>
        <w:numPr>
          <w:ilvl w:val="0"/>
          <w:numId w:val="1001"/>
        </w:numPr>
        <w:pStyle w:val="Compact"/>
      </w:pPr>
      <w:r>
        <w:rPr>
          <w:bCs/>
          <w:b/>
        </w:rPr>
        <w:t xml:space="preserve">Community-Centric Policy Advocacy:</w:t>
      </w:r>
      <w:r>
        <w:br/>
      </w:r>
      <w:r>
        <w:t xml:space="preserve">Administrators should form unions or associations specific to Nairobi schools to advocate for policy adjustments that reflect urban realities. By presenting unified data on overcrowding, resource needs, and safety concerns, they can influence county government policies more effectively.</w:t>
      </w:r>
    </w:p>
    <w:p>
      <w:pPr>
        <w:numPr>
          <w:ilvl w:val="0"/>
          <w:numId w:val="1001"/>
        </w:numPr>
        <w:pStyle w:val="Compact"/>
      </w:pPr>
      <w:r>
        <w:rPr>
          <w:bCs/>
          <w:b/>
        </w:rPr>
        <w:t xml:space="preserve">Inclusive Governance Models:</w:t>
      </w:r>
      <w:r>
        <w:br/>
      </w:r>
      <w:r>
        <w:t xml:space="preserve">School boards in Nairobi should include representatives from various socio-economic backgrounds within the catchment area. This ensures that administrative decisions consider the perspectives of both wealthy expatriates and low-income residents, fostering social cohesion within the student body.</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Education Administrator</w:t>
      </w:r>
      <w:r>
        <w:t xml:space="preserve"> </w:t>
      </w:r>
      <w:r>
        <w:t xml:space="preserve">in Kenya is undergoing a profound redefinition. In Nairobi, a city that epitomizes both opportunity and challenge, these leaders are critical agents of change. They are no longer just managers of institutions but architects of educational experiences that shape the future workforce and citizenry.</w:t>
      </w:r>
    </w:p>
    <w:p>
      <w:pPr>
        <w:pStyle w:val="BodyText"/>
      </w:pPr>
      <w:r>
        <w:t xml:space="preserve">The unique demands of</w:t>
      </w:r>
      <w:r>
        <w:t xml:space="preserve"> </w:t>
      </w:r>
      <w:r>
        <w:rPr>
          <w:bCs/>
          <w:b/>
        </w:rPr>
        <w:t xml:space="preserve">Kenya Nairobi</w:t>
      </w:r>
      <w:r>
        <w:t xml:space="preserve">—characterized by high density, economic disparity, and rapid technological adoption—require administrators to be versatile, resilient, and ethically grounded. By embracing leadership over mere management, leveraging technology for efficiency, and fostering deep community ties, education administrators can overcome systemic challenges. Future research should focus on longitudinal studies of administrative practices in Nairobi to determine which specific interventions yield the highest impact on student learning outcomes. Ultimately, investing in the professional development of these administrators is not just an institutional imperative but a national necessity for Kenya’s educational advancement.</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2"/>
        </w:numPr>
        <w:pStyle w:val="Compact"/>
      </w:pPr>
      <w:r>
        <w:t xml:space="preserve">Institute of Educational Development (IED). (2023).</w:t>
      </w:r>
      <w:r>
        <w:t xml:space="preserve"> </w:t>
      </w:r>
      <w:r>
        <w:rPr>
          <w:bCs/>
          <w:b/>
        </w:rPr>
        <w:t xml:space="preserve">Status of Education Administration in Urban Kenya</w:t>
      </w:r>
      <w:r>
        <w:t xml:space="preserve">. University of Nairobi Press.</w:t>
      </w:r>
    </w:p>
    <w:p>
      <w:pPr>
        <w:numPr>
          <w:ilvl w:val="0"/>
          <w:numId w:val="1002"/>
        </w:numPr>
        <w:pStyle w:val="Compact"/>
      </w:pPr>
      <w:r>
        <w:t xml:space="preserve">Kenyatta, A. &amp; Omondi, B. (2021). "Urbanization and Educational Challenges: The Case of Nairobi."</w:t>
      </w:r>
      <w:r>
        <w:t xml:space="preserve"> </w:t>
      </w:r>
      <w:r>
        <w:rPr>
          <w:iCs/>
          <w:i/>
        </w:rPr>
        <w:t xml:space="preserve">Journal of African Educational Studies</w:t>
      </w:r>
      <w:r>
        <w:t xml:space="preserve">, 14(2), 45-62.</w:t>
      </w:r>
    </w:p>
    <w:p>
      <w:pPr>
        <w:numPr>
          <w:ilvl w:val="0"/>
          <w:numId w:val="1002"/>
        </w:numPr>
        <w:pStyle w:val="Compact"/>
      </w:pPr>
      <w:r>
        <w:t xml:space="preserve">Ministry of Education Kenya. (2019).</w:t>
      </w:r>
      <w:r>
        <w:t xml:space="preserve"> </w:t>
      </w:r>
      <w:r>
        <w:rPr>
          <w:bCs/>
          <w:b/>
        </w:rPr>
        <w:t xml:space="preserve">The Basic Education Act and Implementation Guidelines</w:t>
      </w:r>
      <w:r>
        <w:t xml:space="preserve">. Government Printer.</w:t>
      </w:r>
    </w:p>
    <w:p>
      <w:pPr>
        <w:numPr>
          <w:ilvl w:val="0"/>
          <w:numId w:val="1002"/>
        </w:numPr>
        <w:pStyle w:val="Compact"/>
      </w:pPr>
      <w:r>
        <w:t xml:space="preserve">Muthii, L. (2022). "Transformational Leadership in Kenyan Schools: Moving Beyond Management."</w:t>
      </w:r>
      <w:r>
        <w:t xml:space="preserve"> </w:t>
      </w:r>
      <w:r>
        <w:rPr>
          <w:iCs/>
          <w:i/>
        </w:rPr>
        <w:t xml:space="preserve">African Journal of Educational Administration</w:t>
      </w:r>
      <w:r>
        <w:t xml:space="preserve">, 8(3), 112-130.</w:t>
      </w:r>
    </w:p>
    <w:p>
      <w:pPr>
        <w:numPr>
          <w:ilvl w:val="0"/>
          <w:numId w:val="1002"/>
        </w:numPr>
        <w:pStyle w:val="Compact"/>
      </w:pPr>
      <w:r>
        <w:t xml:space="preserve">National Council for Population and Development. (2024).</w:t>
      </w:r>
      <w:r>
        <w:t xml:space="preserve"> </w:t>
      </w:r>
      <w:r>
        <w:rPr>
          <w:bCs/>
          <w:b/>
        </w:rPr>
        <w:t xml:space="preserve">Population Trends and Educational Demand in Nairobi County</w:t>
      </w:r>
      <w:r>
        <w:t xml:space="preserve">. NCPD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Kenya Nairobi: Navigating Policy, Pedagogy, and Community Engagement</dc:title>
  <dc:creator/>
  <dc:language>en</dc:language>
  <cp:keywords/>
  <dcterms:created xsi:type="dcterms:W3CDTF">2026-07-29T12:42:11Z</dcterms:created>
  <dcterms:modified xsi:type="dcterms:W3CDTF">2026-07-29T12:42:11Z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