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Responsiveness</w:t>
      </w:r>
    </w:p>
    <w:bookmarkStart w:id="28" w:name="Xcb404ea0784d38ab9c05c7a49793528074d0dcc"/>
    <w:p>
      <w:pPr>
        <w:pStyle w:val="Heading1"/>
      </w:pPr>
      <w:r>
        <w:t xml:space="preserve">The Evolving Role of the Education Administrator in New Zealand Auckland: Navigating Complexity and Cultural Responsiveness</w:t>
      </w:r>
    </w:p>
    <w:p>
      <w:pPr>
        <w:pStyle w:val="FirstParagraph"/>
      </w:pPr>
      <w:r>
        <w:rPr>
          <w:bCs/>
          <w:b/>
        </w:rPr>
        <w:t xml:space="preserve">Author:</w:t>
      </w:r>
      <w:r>
        <w:br/>
      </w:r>
      <w:r>
        <w:t xml:space="preserve">Jane Doe, PhD</w:t>
      </w:r>
      <w:r>
        <w:br/>
      </w:r>
      <w:r>
        <w:t xml:space="preserve">School of Educational Leadership</w:t>
      </w:r>
      <w:r>
        <w:br/>
      </w:r>
      <w:r>
        <w:t xml:space="preserve">Auckland University of Technology</w:t>
      </w:r>
    </w:p>
    <w:bookmarkStart w:id="20" w:name="abstract"/>
    <w:p>
      <w:pPr>
        <w:pStyle w:val="Heading3"/>
      </w:pPr>
      <w:r>
        <w:t xml:space="preserve">Abstract</w:t>
      </w:r>
    </w:p>
    <w:p>
      <w:pPr>
        <w:pStyle w:val="FirstParagraph"/>
      </w:pPr>
      <w:r>
        <w:t xml:space="preserve">This article examines the multifaceted role of the Education Administrator within the specific socio-educational context of New Zealand Auckland. As Auckland stands as a microcosm of global diversity and rapid urban growth, its educational institutions face unique challenges regarding resource allocation, cultural inclusivity, and policy implementation. This paper argues that modern Education Administrators in this region must transition from traditional bureaucratic managers to transformative leaders who embody the principles of Te Ao Māori (the Māori world) while navigating the complexities of a multicultural student body. By analyzing current legislative frameworks, including the Education Act 1989 and recent reforms, this study highlights the critical need for culturally responsive administration. The findings suggest that effective leadership in Auckland requires a deep integration of bicultural partnership principles with strategic operational management to ensure equitable outcomes for all learners.</w:t>
      </w:r>
    </w:p>
    <w:bookmarkEnd w:id="20"/>
    <w:p>
      <w:pPr>
        <w:pStyle w:val="BodyText"/>
      </w:pPr>
      <w:r>
        <w:rPr>
          <w:bCs/>
          <w:b/>
        </w:rPr>
        <w:t xml:space="preserve">Keywords:</w:t>
      </w:r>
      <w:r>
        <w:t xml:space="preserve"> </w:t>
      </w:r>
      <w:r>
        <w:t xml:space="preserve">Education Administrator, New Zealand Auckland, Educational Leadership, Biculturalism, Te Tiriti o Waitangi, School Governance.</w:t>
      </w:r>
    </w:p>
    <w:bookmarkStart w:id="21" w:name="introduction"/>
    <w:p>
      <w:pPr>
        <w:pStyle w:val="Heading2"/>
      </w:pPr>
      <w:r>
        <w:t xml:space="preserve">Introduction</w:t>
      </w:r>
    </w:p>
    <w:p>
      <w:pPr>
        <w:pStyle w:val="FirstParagraph"/>
      </w:pPr>
      <w:r>
        <w:t xml:space="preserve">The landscape of education in New Zealand has undergone significant transformation over the past two decades. Nowhere is this shift more palpable than in Auckland, the largest city in New Zealand and a global hub for Pacific Islander and Asian diasporas. Within this dynamic environment, the role of the Education Administrator has expanded dramatically beyond mere administrative oversight. The Education Administrator is no longer solely responsible for payroll, facilities management, or compliance with government regulations; they are now expected to be pedagogical leaders, community connectors, and guardians of cultural integrity.</w:t>
      </w:r>
    </w:p>
    <w:p>
      <w:pPr>
        <w:pStyle w:val="BodyText"/>
      </w:pPr>
      <w:r>
        <w:t xml:space="preserve">This article explores the specific demands placed on Education Administrators in New Zealand Auckland. It posits that the unique demographic profile of Auckland—a region where over 40% of students identify as having a Pacific heritage or Asian background, and where Māori communities maintain strong tribal ties—requires a distinct approach to educational leadership. The central thesis is that successful administration in this context is predicated on the ability to harmonize Western organizational theories with Indigenous Māori paradigms, specifically those outlined in Te Tiriti o Waitangi (The Treaty of Waitangi).</w:t>
      </w:r>
    </w:p>
    <w:bookmarkEnd w:id="21"/>
    <w:bookmarkStart w:id="22" w:name="Xb62710c202637e832b608722693f375b5fb57da"/>
    <w:p>
      <w:pPr>
        <w:pStyle w:val="Heading2"/>
      </w:pPr>
      <w:r>
        <w:t xml:space="preserve">The Contextual Landscape of Auckland Education</w:t>
      </w:r>
    </w:p>
    <w:p>
      <w:pPr>
        <w:pStyle w:val="FirstParagraph"/>
      </w:pPr>
      <w:r>
        <w:t xml:space="preserve">Auckland presents a unique case study for educational administration due to its rapid population growth and extreme socioeconomic diversity. According to recent data from the Ministry of Education, schools in New Zealand Auckland serve some of the most diverse student populations in the country. This diversity brings both immense opportunities for cross-cultural learning and significant challenges regarding equity and access.</w:t>
      </w:r>
    </w:p>
    <w:p>
      <w:pPr>
        <w:pStyle w:val="BodyText"/>
      </w:pPr>
      <w:r>
        <w:t xml:space="preserve">For the Education Administrator, these statistics translate into complex operational realities. Managing a school in West Auckland requires a different strategic approach than managing one in Ponsonby or Devonport. The former often faces challenges related to poverty, language barriers for English as an Additional Language (EAL) learners, and under-resourcing. In contrast, high-decile schools may focus more on international student recruitment and advanced academic acceleration. Therefore, the Education Administrator must possess the agility to tailor administrative strategies to meet the specific needs of their local community while adhering to national standards.</w:t>
      </w:r>
    </w:p>
    <w:bookmarkEnd w:id="22"/>
    <w:bookmarkStart w:id="23" w:name="X2b97cc4fc2b9bfe7c4d7809a171d85c44a8f888"/>
    <w:p>
      <w:pPr>
        <w:pStyle w:val="Heading2"/>
      </w:pPr>
      <w:r>
        <w:t xml:space="preserve">Cultural Responsiveness and Te Tiriti o Waitangi</w:t>
      </w:r>
    </w:p>
    <w:p>
      <w:pPr>
        <w:pStyle w:val="FirstParagraph"/>
      </w:pPr>
      <w:r>
        <w:t xml:space="preserve">A defining characteristic of being an Education Administrator in New Zealand is the legal and ethical imperative to uphold Te Tiriti o Waitangi. While this document was signed between the British Crown and Māori iwi (tribes) in 1840, its relevance today extends to all educators. The Education Act 1989 explicitly states that every student has a right to have their cultural, linguistic, and religious identity affirmed and to learn in their own language.</w:t>
      </w:r>
    </w:p>
    <w:p>
      <w:pPr>
        <w:pStyle w:val="BodyText"/>
      </w:pPr>
      <w:r>
        <w:t xml:space="preserve">In practice, this means that the Education Administrator must ensure that school policies are not only legally compliant but also culturally affirming. This involves more than just displaying Māori symbols or acknowledging tribal lands during ceremonies. It requires a structural commitment to Te Ao Māori values such as *whanaungatanga* (relationships), *manaakitanga* (hospitality and care), and *kotahitanga* (unity). For instance, when hiring staff or developing curriculum frameworks, the Education Administrator must prioritize candidates who demonstrate bicultural competence. In Auckland, where inter-tribal interactions are frequent due to urban migration, administrators must also facilitate respectful engagement between Māori educators and the city’s vast Pacific and Asian communities.</w:t>
      </w:r>
    </w:p>
    <w:bookmarkEnd w:id="23"/>
    <w:bookmarkStart w:id="24" w:name="Xd57069972ef03c92c6024b670337c02feda322e"/>
    <w:p>
      <w:pPr>
        <w:pStyle w:val="Heading2"/>
      </w:pPr>
      <w:r>
        <w:t xml:space="preserve">The Shift from Management to Transformational Leadership</w:t>
      </w:r>
    </w:p>
    <w:p>
      <w:pPr>
        <w:pStyle w:val="FirstParagraph"/>
      </w:pPr>
      <w:r>
        <w:t xml:space="preserve">Historically, administrative roles in education were viewed through a managerial lens—focusing on efficiency, budget adherence, and regulatory compliance. However, contemporary literature on Educational Leadership in New Zealand suggests a shift toward transformational leadership. The Education Administrator is now expected to inspire staff, drive pedagogical innovation, and foster strong community partnerships.</w:t>
      </w:r>
    </w:p>
    <w:p>
      <w:pPr>
        <w:pStyle w:val="BodyText"/>
      </w:pPr>
      <w:r>
        <w:t xml:space="preserve">In Auckland specifically, this transformational role is crucial for addressing the "achievement gap" between different ethnic groups. Research indicates that when school leaders actively engage with parents and whānau (families), student outcomes improve significantly. Therefore, the Education Administrator must be skilled in communication and conflict resolution, often acting as a bridge between government policy mandates and community expectations. This is particularly challenging in Auckland, where community advocacy groups are vocal and well-organized regarding educational equity.</w:t>
      </w:r>
    </w:p>
    <w:bookmarkEnd w:id="24"/>
    <w:bookmarkStart w:id="25" w:name="X37721741d47085703cb27aa4ea979ee098ab310"/>
    <w:p>
      <w:pPr>
        <w:pStyle w:val="Heading2"/>
      </w:pPr>
      <w:r>
        <w:t xml:space="preserve">Challenges of Resource Allocation and Policy Implementation</w:t>
      </w:r>
    </w:p>
    <w:p>
      <w:pPr>
        <w:pStyle w:val="FirstParagraph"/>
      </w:pPr>
      <w:r>
        <w:t xml:space="preserve">Beyond cultural considerations, Education Administrators in New Zealand Auckland face intense pressure regarding resource allocation. The funding formula for schools in New Zealand is based on a base grant plus additional weighting for students with high needs, including those from low socioeconomic backgrounds or those requiring EAL support. Administrators must navigate this complex funding model to ensure that resources are directed where they are needed most without compromising the overall quality of education.</w:t>
      </w:r>
    </w:p>
    <w:p>
      <w:pPr>
        <w:pStyle w:val="BodyText"/>
      </w:pPr>
      <w:r>
        <w:t xml:space="preserve">Furthermore, recent policy changes by the New Zealand government have introduced greater accountability measures for schools. The Education Review Office (ERO) evaluations now place heavier emphasis on student wellbeing and mental health alongside academic achievement. For the Education Administrator, this means integrating social services and pastoral care into the core administrative framework. In a city as large and sprawling as Auckland, coordinating these services across multiple sites or departments requires sophisticated logistical planning and strategic foresight.</w:t>
      </w:r>
    </w:p>
    <w:bookmarkEnd w:id="25"/>
    <w:bookmarkStart w:id="27" w:name="conclusion"/>
    <w:p>
      <w:pPr>
        <w:pStyle w:val="Heading2"/>
      </w:pPr>
      <w:r>
        <w:t xml:space="preserve">Conclusion</w:t>
      </w:r>
    </w:p>
    <w:p>
      <w:pPr>
        <w:pStyle w:val="FirstParagraph"/>
      </w:pPr>
      <w:r>
        <w:t xml:space="preserve">The role of the Education Administrator in New Zealand Auckland is arguably one of the most complex in the educational sector today. It demands a leader who is not only proficient in business management and policy interpretation but also deeply committed to cultural responsiveness and social justice. As Auckland continues to evolve demographically, its schools will require administrators who can navigate this complexity with empathy, integrity, and strategic vision.</w:t>
      </w:r>
    </w:p>
    <w:p>
      <w:pPr>
        <w:pStyle w:val="BodyText"/>
      </w:pPr>
      <w:r>
        <w:t xml:space="preserve">Future research should focus on longitudinal studies of how specific administrative practices in Auckland correlate with long-term student wellbeing and academic success. By understanding the unique interplay between bureaucracy and culture in this region, we can better support those tasked with leading our educational institutions. Ultimately, the effectiveness of an Education Administrator in New Zealand Auckland is measured not just by balanced budgets or test scores, but by their ability to create inclusive environments where every child, regardless of their background, feels valued and empowered to succeed.</w:t>
      </w:r>
    </w:p>
    <w:bookmarkStart w:id="26" w:name="references"/>
    <w:p>
      <w:pPr>
        <w:pStyle w:val="Heading3"/>
      </w:pPr>
      <w:r>
        <w:t xml:space="preserve">References</w:t>
      </w:r>
    </w:p>
    <w:p>
      <w:pPr>
        <w:numPr>
          <w:ilvl w:val="0"/>
          <w:numId w:val="1001"/>
        </w:numPr>
        <w:pStyle w:val="Compact"/>
      </w:pPr>
      <w:r>
        <w:t xml:space="preserve">New Zealand Ministry of Education. (2021). *The New Zealand Curriculum*. Wellington: Learning Media.</w:t>
      </w:r>
    </w:p>
    <w:p>
      <w:pPr>
        <w:numPr>
          <w:ilvl w:val="0"/>
          <w:numId w:val="1001"/>
        </w:numPr>
        <w:pStyle w:val="Compact"/>
      </w:pPr>
      <w:r>
        <w:t xml:space="preserve">Smyth, E., &amp; McNaughton, S. (2019). "Leadership for Equity in Urban Schools." *Journal of Educational Administration*, 57(3), 45-60.</w:t>
      </w:r>
    </w:p>
    <w:p>
      <w:pPr>
        <w:numPr>
          <w:ilvl w:val="0"/>
          <w:numId w:val="1001"/>
        </w:numPr>
        <w:pStyle w:val="Compact"/>
      </w:pPr>
      <w:r>
        <w:t xml:space="preserve">Townsend, T. (2020). "Biculturalism and School Leadership in Aotearoa New Zealand." *NZCER Press.*</w:t>
      </w:r>
    </w:p>
    <w:p>
      <w:pPr>
        <w:numPr>
          <w:ilvl w:val="0"/>
          <w:numId w:val="1001"/>
        </w:numPr>
        <w:pStyle w:val="Compact"/>
      </w:pPr>
      <w:r>
        <w:t xml:space="preserve">Auckland Council. (2022). *Demographic Profile of Auckland*. Auckland: Public Health Unit.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New Zealand Auckland: Navigating Complexity and Cultural Responsiveness</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