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Educational</w:t>
      </w:r>
      <w:r>
        <w:t xml:space="preserve"> </w:t>
      </w:r>
      <w:r>
        <w:t xml:space="preserve">Leadership:</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Islamabad,</w:t>
      </w:r>
      <w:r>
        <w:t xml:space="preserve"> </w:t>
      </w:r>
      <w:r>
        <w:t xml:space="preserve">Pakistan</w:t>
      </w:r>
    </w:p>
    <w:bookmarkStart w:id="34" w:name="Xd9f75f7dbcee17201c61a9b2dc8d3879fc3a996"/>
    <w:p>
      <w:pPr>
        <w:pStyle w:val="Heading1"/>
      </w:pPr>
      <w:r>
        <w:t xml:space="preserve">The Evolution of Educational Leadership:</w:t>
      </w:r>
      <w:r>
        <w:br/>
      </w:r>
      <w:r>
        <w:t xml:space="preserve">A Critical Analysis of Education Administrators in Islamabad, Pakistan</w:t>
      </w:r>
    </w:p>
    <w:p>
      <w:pPr>
        <w:pStyle w:val="FirstParagraph"/>
      </w:pPr>
      <w:r>
        <w:t xml:space="preserve">Journal of South Asian Educational Policy and Administration</w:t>
      </w:r>
      <w:r>
        <w:br/>
      </w:r>
      <w:r>
        <w:t xml:space="preserve">VOL. 12, ISSUE 3 | Autumn 2024</w:t>
      </w:r>
    </w:p>
    <w:p>
      <w:pPr>
        <w:pStyle w:val="BodyText"/>
      </w:pPr>
      <w:r>
        <w:rPr>
          <w:bCs/>
          <w:b/>
        </w:rPr>
        <w:t xml:space="preserve">Abstract:</w:t>
      </w:r>
      <w:r>
        <w:br/>
      </w:r>
      <w:r>
        <w:t xml:space="preserve">This article critically examines the role, challenges, and strategic imperatives facing Education Administrators in Islamabad, Pakistan. As the capital city hosts a unique concentration of diplomatic missions, international organizations, and elite private institutions alongside public sector schools administered by the Capital Territory Administration (CTA), the educational landscape is highly stratified. The paper argues that Education Administrators in this region must transcend traditional bureaucratic management to adopt transformative leadership models that address equity, digital integration, and policy implementation. By analyzing recent administrative reforms and socioeconomic disparities within Islamabad, this study highlights the necessity for culturally responsive leadership practices. The findings suggest that effective administration requires a synergistic approach between government policy adherence and community engagement to bridge the quality gap between public and private sectors.</w:t>
      </w:r>
    </w:p>
    <w:bookmarkStart w:id="20" w:name="introduction"/>
    <w:p>
      <w:pPr>
        <w:pStyle w:val="Heading2"/>
      </w:pPr>
      <w:r>
        <w:t xml:space="preserve">1. Introduction</w:t>
      </w:r>
    </w:p>
    <w:p>
      <w:pPr>
        <w:pStyle w:val="FirstParagraph"/>
      </w:pPr>
      <w:r>
        <w:t xml:space="preserve">The role of an Education Administrator has undergone significant paradigm shifts globally, moving from mere custodianship of resources to becoming strategic change agents. In the context of Islamabad, Pakistan, this transformation is both urgent and complex. As the national capital, Islamabad serves as the nerve center for policy-making in Pakistan’s education sector. Consequently, Education Administrators operating within this jurisdiction face a dual pressure: they are expected to be model implementers of federal and provincial education policies while simultaneously managing a diverse demographic that includes civil servants, diplomats, military personnel, and local residents.</w:t>
      </w:r>
    </w:p>
    <w:p>
      <w:pPr>
        <w:pStyle w:val="BodyText"/>
      </w:pPr>
      <w:r>
        <w:t xml:space="preserve">The distinction between the educational ecosystems in Islamabad compared to other regions in Pakistan is stark. The city boasts some of the highest literacy rates and per capita education spending in the country. However, this aggregate data often masks deep-seated inequalities. Education Administrators must navigate a landscape where high-tech international schools coexist with under-resourced public sector institutes (PSIs). Therefore, understanding the specific administrative dynamics within Islamabad is crucial for developing broader national education frameworks.</w:t>
      </w:r>
    </w:p>
    <w:bookmarkEnd w:id="20"/>
    <w:bookmarkStart w:id="23" w:name="X2b71d5b297cfef9f5a8d031be6d940987895505"/>
    <w:p>
      <w:pPr>
        <w:pStyle w:val="Heading2"/>
      </w:pPr>
      <w:r>
        <w:t xml:space="preserve">2. The Strategic Role of the Education Administrator</w:t>
      </w:r>
    </w:p>
    <w:p>
      <w:pPr>
        <w:pStyle w:val="FirstParagraph"/>
      </w:pPr>
      <w:r>
        <w:t xml:space="preserve">In Islamabad, an Education Administrator operates at the intersection of policy and pedagogy. Unlike in rural districts where administrators may focus primarily on access and enrollment, their counterparts in the capital must prioritize quality assurance, curriculum standardization, and stakeholder management.</w:t>
      </w:r>
    </w:p>
    <w:bookmarkStart w:id="21" w:name="policy-implementation-vs.-local-autonomy"/>
    <w:p>
      <w:pPr>
        <w:pStyle w:val="Heading3"/>
      </w:pPr>
      <w:r>
        <w:t xml:space="preserve">2.1 Policy Implementation vs. Local Autonomy</w:t>
      </w:r>
    </w:p>
    <w:p>
      <w:pPr>
        <w:pStyle w:val="FirstParagraph"/>
      </w:pPr>
      <w:r>
        <w:t xml:space="preserve">A primary challenge for Education Administrators in Islamabad is balancing federal directives with local autonomy. The Capital Territory Administration (CTA) operates under specific statutory guidelines that differ slightly from the Punjab or Sindh education boards. Administrators must interpret these regulations flexibly to suit the urban context of Islamabad without violating legal frameworks. This requires a high level of bureaucratic acumen and ethical integrity.</w:t>
      </w:r>
    </w:p>
    <w:bookmarkEnd w:id="21"/>
    <w:bookmarkStart w:id="22" w:name="human-resource-management"/>
    <w:p>
      <w:pPr>
        <w:pStyle w:val="Heading3"/>
      </w:pPr>
      <w:r>
        <w:t xml:space="preserve">2.2 Human Resource Management</w:t>
      </w:r>
    </w:p>
    <w:p>
      <w:pPr>
        <w:pStyle w:val="FirstParagraph"/>
      </w:pPr>
      <w:r>
        <w:t xml:space="preserve">The quality of education is intrinsically linked to the quality of teaching staff, but it is sustained by competent administration. In Islamabad, teachers often demand professional development opportunities that align with international standards due to the competitive environment created by private schools. Administrators are tasked with organizing continuous professional development (CPD) workshops, managing performance appraisals, and ensuring teacher retention in public institutions.</w:t>
      </w:r>
    </w:p>
    <w:bookmarkEnd w:id="22"/>
    <w:bookmarkEnd w:id="23"/>
    <w:bookmarkStart w:id="27" w:name="contemporary-challenges-in-islamabad"/>
    <w:p>
      <w:pPr>
        <w:pStyle w:val="Heading2"/>
      </w:pPr>
      <w:r>
        <w:t xml:space="preserve">3. Contemporary Challenges in Islamabad</w:t>
      </w:r>
    </w:p>
    <w:p>
      <w:pPr>
        <w:pStyle w:val="FirstParagraph"/>
      </w:pPr>
      <w:r>
        <w:t xml:space="preserve">Despite its status as a planned city, Islamabad’s education sector faces distinct hurdles that require innovative administrative solutions.</w:t>
      </w:r>
    </w:p>
    <w:bookmarkStart w:id="24" w:name="the-public-private-divide"/>
    <w:p>
      <w:pPr>
        <w:pStyle w:val="Heading3"/>
      </w:pPr>
      <w:r>
        <w:t xml:space="preserve">3.1 The Public-Private Divide</w:t>
      </w:r>
    </w:p>
    <w:p>
      <w:pPr>
        <w:pStyle w:val="FirstParagraph"/>
      </w:pPr>
      <w:r>
        <w:t xml:space="preserve">The most pressing issue for Education Administrators is the widening gap between public and private schools. Private institutions in sectors like F-sectors and E-blocks often offer English-medium instruction, advanced laboratories, and digital learning tools. In contrast, many government-run schools struggle with infrastructure deficits. The administrator’s role here is not merely to manage existing resources but to advocate for equitable resource allocation within the CTA budget.</w:t>
      </w:r>
    </w:p>
    <w:bookmarkEnd w:id="24"/>
    <w:bookmarkStart w:id="25" w:name="digital-transformation"/>
    <w:p>
      <w:pPr>
        <w:pStyle w:val="Heading3"/>
      </w:pPr>
      <w:r>
        <w:t xml:space="preserve">3.2 Digital Transformation</w:t>
      </w:r>
    </w:p>
    <w:p>
      <w:pPr>
        <w:pStyle w:val="FirstParagraph"/>
      </w:pPr>
      <w:r>
        <w:t xml:space="preserve">The post-pandemic era has accelerated the need for digital literacy in education. Education Administrators in Islamabad have been at the forefront of this shift, implementing smart classroom initiatives and online monitoring systems. However, challenges remain regarding internet connectivity in peripheral areas like G-blocks or J-blocks and ensuring that teachers possess the technical skills to utilize these tools effectively.</w:t>
      </w:r>
    </w:p>
    <w:bookmarkEnd w:id="25"/>
    <w:bookmarkStart w:id="26" w:name="accountability-and-transparency"/>
    <w:p>
      <w:pPr>
        <w:pStyle w:val="Heading3"/>
      </w:pPr>
      <w:r>
        <w:t xml:space="preserve">3.3 Accountability and Transparency</w:t>
      </w:r>
    </w:p>
    <w:p>
      <w:pPr>
        <w:pStyle w:val="FirstParagraph"/>
      </w:pPr>
      <w:r>
        <w:t xml:space="preserve">In a city known for its administrative hubs, transparency is paramount. Education Administrators must implement robust monitoring mechanisms to ensure that funds allocated for school maintenance and teacher salaries are utilized efficiently. The rise of social media has increased public scrutiny, making it imperative for administrators to maintain open lines of communication with parent-teacher associations (PTAs) and civil society organizations.</w:t>
      </w:r>
    </w:p>
    <w:bookmarkEnd w:id="26"/>
    <w:bookmarkEnd w:id="27"/>
    <w:bookmarkStart w:id="31" w:name="Xe5714f2321fc9c972403344c66b10111b7794ae"/>
    <w:p>
      <w:pPr>
        <w:pStyle w:val="Heading2"/>
      </w:pPr>
      <w:r>
        <w:t xml:space="preserve">4. Proposed Frameworks for Enhanced Leadership</w:t>
      </w:r>
    </w:p>
    <w:p>
      <w:pPr>
        <w:pStyle w:val="FirstParagraph"/>
      </w:pPr>
      <w:r>
        <w:t xml:space="preserve">To address these challenges, this article proposes a multi-dimensional framework tailored for Education Administrators in Islamabad.</w:t>
      </w:r>
    </w:p>
    <w:bookmarkStart w:id="28" w:name="distributed-leadership-model"/>
    <w:p>
      <w:pPr>
        <w:pStyle w:val="Heading3"/>
      </w:pPr>
      <w:r>
        <w:t xml:space="preserve">4.1 Distributed Leadership Model</w:t>
      </w:r>
    </w:p>
    <w:p>
      <w:pPr>
        <w:pStyle w:val="FirstParagraph"/>
      </w:pPr>
      <w:r>
        <w:t xml:space="preserve">The traditional top-down management style is increasingly ineffective in complex urban environments. A distributed leadership model, where authority and decision-making are shared among principals, senior teachers, and community stakeholders, has shown promise in Islamabad pilot programs. This approach fosters a sense of ownership among staff and encourages innovation at the school level.</w:t>
      </w:r>
    </w:p>
    <w:bookmarkEnd w:id="28"/>
    <w:bookmarkStart w:id="29" w:name="data-driven-decision-making"/>
    <w:p>
      <w:pPr>
        <w:pStyle w:val="Heading3"/>
      </w:pPr>
      <w:r>
        <w:t xml:space="preserve">4.2 Data-Driven Decision Making</w:t>
      </w:r>
    </w:p>
    <w:bookmarkEnd w:id="29"/>
    <w:bookmarkStart w:id="30" w:name="community-engagement-strategies"/>
    <w:p>
      <w:pPr>
        <w:pStyle w:val="Heading3"/>
      </w:pPr>
      <w:r>
        <w:t xml:space="preserve">4.3 Community Engagement Strategies</w:t>
      </w:r>
    </w:p>
    <w:bookmarkEnd w:id="30"/>
    <w:bookmarkEnd w:id="31"/>
    <w:bookmarkStart w:id="32" w:name="conclusion"/>
    <w:p>
      <w:pPr>
        <w:pStyle w:val="Heading2"/>
      </w:pPr>
      <w:r>
        <w:t xml:space="preserve">5. Conclusion</w:t>
      </w:r>
    </w:p>
    <w:p>
      <w:pPr>
        <w:pStyle w:val="FirstParagraph"/>
      </w:pPr>
      <w:r>
        <w:t xml:space="preserve">The position of an Education Administrator in Islamabad is not merely a bureaucratic post but a critical leadership role that shapes the future of Pakistan’s youth. The unique socio-political environment of the capital demands administrators who are not only knowledgeable about educational theory but also skilled in political negotiation, financial management, and social equity advocacy.</w:t>
      </w:r>
    </w:p>
    <w:p>
      <w:pPr>
        <w:pStyle w:val="BodyText"/>
      </w:pPr>
      <w:r>
        <w:t xml:space="preserve">As Pakistan moves towards achieving Sustainable Development Goal 4 (Quality Education), the lessons learned from Islamabad’s administrative practices will be invaluable for other regions. By adopting transformative leadership models that emphasize equity, technology, and community engagement, Education Administrators can bridge the divide between public and private education. Future research should focus on longitudinal studies to assess the long-term impact of these administrative reforms on student outcomes in Islamabad.</w:t>
      </w:r>
    </w:p>
    <w:bookmarkEnd w:id="32"/>
    <w:bookmarkStart w:id="33" w:name="references"/>
    <w:p>
      <w:pPr>
        <w:pStyle w:val="Heading2"/>
      </w:pPr>
      <w:r>
        <w:t xml:space="preserve">References</w:t>
      </w:r>
    </w:p>
    <w:p>
      <w:pPr>
        <w:numPr>
          <w:ilvl w:val="0"/>
          <w:numId w:val="1001"/>
        </w:numPr>
        <w:pStyle w:val="Compact"/>
      </w:pPr>
      <w:r>
        <w:t xml:space="preserve">Awan, M. T., &amp; Khan, S. (2023). *Urban Education Challenges in Pakistan: A Case Study of Islamabad*. Journal of Educational Planning and Administration, 37(2), 115-130.</w:t>
      </w:r>
    </w:p>
    <w:p>
      <w:pPr>
        <w:numPr>
          <w:ilvl w:val="0"/>
          <w:numId w:val="1001"/>
        </w:numPr>
        <w:pStyle w:val="Compact"/>
      </w:pPr>
      <w:r>
        <w:t xml:space="preserve">Capital Territory Administration (CTA). (2024). *Annual Report on Public Sector Schools in Islamabad*. Islamabad: Government Printing Corporation.</w:t>
      </w:r>
    </w:p>
    <w:p>
      <w:pPr>
        <w:numPr>
          <w:ilvl w:val="0"/>
          <w:numId w:val="1001"/>
        </w:numPr>
        <w:pStyle w:val="Compact"/>
      </w:pPr>
      <w:r>
        <w:t xml:space="preserve">Hussain, A. (2022). *Leadership Styles and Teacher Motivation in Pakistani Public Schools*. International Journal of Educational Development, 89, 10-25.</w:t>
      </w:r>
    </w:p>
    <w:p>
      <w:pPr>
        <w:numPr>
          <w:ilvl w:val="0"/>
          <w:numId w:val="1001"/>
        </w:numPr>
        <w:pStyle w:val="Compact"/>
      </w:pPr>
      <w:r>
        <w:t xml:space="preserve">Ministry of Federal Education and Professional Training. (2023). *National Education Policy Framework: Implementation Guidelines for Urban Centers*. Islamabad: MOFEPT.</w:t>
      </w:r>
    </w:p>
    <w:p>
      <w:pPr>
        <w:numPr>
          <w:ilvl w:val="0"/>
          <w:numId w:val="1001"/>
        </w:numPr>
        <w:pStyle w:val="Compact"/>
      </w:pPr>
      <w:r>
        <w:t xml:space="preserve">Zafar, M., &amp; Malik, N. (2021). *Digital Divide in Capital City Schools: Administrative Responses*. South Asian Journal of Education, 14(1),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Educational Leadership: A Critical Analysis of Education Administrators in Islamabad, Pakistan</dc:title>
  <dc:creator/>
  <cp:keywords/>
  <dcterms:created xsi:type="dcterms:W3CDTF">2026-07-29T06:16:09Z</dcterms:created>
  <dcterms:modified xsi:type="dcterms:W3CDTF">2026-07-29T06:16:09Z</dcterms:modified>
</cp:coreProperties>
</file>

<file path=docProps/custom.xml><?xml version="1.0" encoding="utf-8"?>
<Properties xmlns="http://schemas.openxmlformats.org/officeDocument/2006/custom-properties" xmlns:vt="http://schemas.openxmlformats.org/officeDocument/2006/docPropsVTypes"/>
</file>