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Moscow,</w:t>
      </w:r>
      <w:r>
        <w:t xml:space="preserve"> </w:t>
      </w:r>
      <w:r>
        <w:t xml:space="preserve">Russia</w:t>
      </w:r>
    </w:p>
    <w:bookmarkStart w:id="27" w:name="X6acfb9fa93f76ee63b42f6ad28e63d5274817e4"/>
    <w:p>
      <w:pPr>
        <w:pStyle w:val="Heading1"/>
      </w:pPr>
      <w:r>
        <w:t xml:space="preserve">The Evolution and Strategic Imperatives of the Education Administrator in Moscow, Russia</w:t>
      </w:r>
    </w:p>
    <w:p>
      <w:pPr>
        <w:pStyle w:val="FirstParagraph"/>
      </w:pPr>
      <w:r>
        <w:t xml:space="preserve">Dr. Elena Volkov</w:t>
      </w:r>
      <w:r>
        <w:br/>
      </w:r>
      <w:r>
        <w:t xml:space="preserve">Department of Educational Leadership</w:t>
      </w:r>
      <w:r>
        <w:br/>
      </w:r>
      <w:r>
        <w:t xml:space="preserve">Higher School of Economics, Moscow, Russia</w:t>
      </w:r>
      <w:r>
        <w:br/>
      </w:r>
      <w:r>
        <w:br/>
      </w:r>
      <w:r>
        <w:t xml:space="preserve">Submitted for Publication: October 2023</w:t>
      </w:r>
      <w:r>
        <w:br/>
      </w:r>
      <w:r>
        <w:t xml:space="preserve">Journal: International Review of Educational Administration and Policy</w:t>
      </w:r>
    </w:p>
    <w:p>
      <w:pPr>
        <w:pStyle w:val="BodyText"/>
      </w:pPr>
      <w:r>
        <w:rPr>
          <w:bCs/>
          <w:b/>
        </w:rPr>
        <w:t xml:space="preserve">Abstract</w:t>
      </w:r>
      <w:r>
        <w:br/>
      </w:r>
      <w:r>
        <w:t xml:space="preserve">This article examines the multifaceted role of the Education Administrator within the complex socio-political and economic landscape of Moscow, Russia. As a global hub for culture, technology, and diplomacy, Moscow presents unique challenges and opportunities for educational leadership. The document analyzes how modern Education Administrators in this specific geographic context must balance federal mandates from the Ministry of Education and Science with local municipal realities. It further explores the impact of rapid digital transformation on administrative practices in Moscow schools and universities. The study argues that effective administration in Russia’s capital requires a hybrid approach, integrating traditional pedagogical oversight with agile management strategies suited for a high-pressure urban environment.</w:t>
      </w:r>
    </w:p>
    <w:bookmarkStart w:id="20" w:name="introduction"/>
    <w:p>
      <w:pPr>
        <w:pStyle w:val="Heading2"/>
      </w:pPr>
      <w:r>
        <w:t xml:space="preserve">Introduction</w:t>
      </w:r>
    </w:p>
    <w:p>
      <w:pPr>
        <w:pStyle w:val="FirstParagraph"/>
      </w:pPr>
      <w:r>
        <w:t xml:space="preserve">The role of the Education Administrator has undergone significant metamorphosis over the past two decades. In many nations, this role is viewed primarily as bureaucratic oversight; however, in Russia, and specifically within its capital city of Moscow, the position carries deeper sociopolitical weight and strategic complexity. Moscow stands as a microcosm of Russian society—a city where historical tradition clashes with hyper-modernity. Consequently, an Education Administrator operating in Moscow must possess not only administrative acumen but also cultural sensitivity and political foresight.</w:t>
      </w:r>
    </w:p>
    <w:p>
      <w:pPr>
        <w:pStyle w:val="BodyText"/>
      </w:pPr>
      <w:r>
        <w:t xml:space="preserve">This article posits that the Education Administrator in Russia’s capital is no longer merely a manager of resources and personnel but serves as a critical intermediary between state ideology, parental expectations, and global educational standards. The unique urban density of Moscow, combined with its status as the administrative heart of the Russian Federation, creates an ecosystem where administrative decisions have immediate and far-reaching consequences. Therefore, understanding the specific context of Moscow is essential for comprehending modern educational leadership in Russia.</w:t>
      </w:r>
    </w:p>
    <w:bookmarkEnd w:id="20"/>
    <w:bookmarkStart w:id="21" w:name="Xcdab68ba81511a560afe1531f77e7291059415a"/>
    <w:p>
      <w:pPr>
        <w:pStyle w:val="Heading2"/>
      </w:pPr>
      <w:r>
        <w:t xml:space="preserve">The Structural Context: Federal Mandates vs. Municipal Autonomy</w:t>
      </w:r>
    </w:p>
    <w:p>
      <w:pPr>
        <w:pStyle w:val="FirstParagraph"/>
      </w:pPr>
      <w:r>
        <w:t xml:space="preserve">To understand the function of an Education Administrator in Moscow, one must first navigate the dual-layered governance structure that defines Russian education. On one level, federal laws set by the Government of Russia establish broad curricular frameworks and standardization metrics. On another level, local municipal bodies exercise significant control over funding allocation, infrastructure development, and personnel hiring within city districts.</w:t>
      </w:r>
    </w:p>
    <w:p>
      <w:pPr>
        <w:pStyle w:val="BodyText"/>
      </w:pPr>
      <w:r>
        <w:t xml:space="preserve">In Moscow, this dynamic is particularly pronounced due to the sheer scale of the educational network. The Mayor’s Office and the Department of Education play pivotal roles in directing resources toward high-priority initiatives. For an Education Administrator working in a Moscow school or university, this means interpreting federal standards while simultaneously satisfying specific municipal targets set by city officials. This dual accountability requires administrators to be adept at bureaucratic navigation, ensuring compliance with federal regulations from Moscow-based ministries while addressing the granular needs of local communities.</w:t>
      </w:r>
    </w:p>
    <w:p>
      <w:pPr>
        <w:pStyle w:val="BodyText"/>
      </w:pPr>
      <w:r>
        <w:t xml:space="preserve">Furthermore, the competitive nature of Moscow’s educational landscape means that administrators often operate in an environment akin to a market economy. Private institutions compete fiercely with state-funded ones for top-tier faculty and high-performing students. Consequently, Education Administrators must adopt strategic management techniques typically reserved for the corporate sector, including marketing analysis, stakeholder engagement, and performance-based accountability models.</w:t>
      </w:r>
    </w:p>
    <w:bookmarkEnd w:id="21"/>
    <w:bookmarkStart w:id="22" w:name="X0b5818679042a5d777d6fc5dc05ad0d9b936622"/>
    <w:p>
      <w:pPr>
        <w:pStyle w:val="Heading2"/>
      </w:pPr>
      <w:r>
        <w:t xml:space="preserve">Digital Transformation and Technological Integration</w:t>
      </w:r>
    </w:p>
    <w:p>
      <w:pPr>
        <w:pStyle w:val="FirstParagraph"/>
      </w:pPr>
      <w:r>
        <w:t xml:space="preserve">Moscow has positioned itself as a leader in the digitalization of public services within Russia. The "Digital Education" environment is not just a theoretical framework but an operational reality enforced by strict timelines and technological standards. For the modern Education Administrator, this presents both an opportunity and a burden.</w:t>
      </w:r>
    </w:p>
    <w:p>
      <w:pPr>
        <w:pStyle w:val="BodyText"/>
      </w:pPr>
      <w:r>
        <w:t xml:space="preserve">The integration of platforms such as "Moscow Electronic School" (MES) has fundamentally altered daily administrative tasks. Administrators must oversee the seamless adoption of these technologies by teachers who range from digital natives to those with limited technical proficiency. This requires robust professional development programs, continuous IT support infrastructure, and a nuanced approach to change management.</w:t>
      </w:r>
    </w:p>
    <w:p>
      <w:pPr>
        <w:pStyle w:val="BodyText"/>
      </w:pPr>
      <w:r>
        <w:t xml:space="preserve">Moreover, data analytics have become central to administrative decision-making in Moscow. Administrators are tasked with monitoring student performance metrics in real-time through centralized databases. This shift toward data-driven governance allows for more precise interventions but also raises concerns regarding privacy and the reduction of educational outcomes to mere statistics. The Education Administrator must therefore balance efficiency with ethical considerations, ensuring that technology serves pedagogy rather than dictating it.</w:t>
      </w:r>
    </w:p>
    <w:bookmarkEnd w:id="22"/>
    <w:bookmarkStart w:id="23" w:name="X11ccf70352d0bf06ee384248223e1d3a3c21833"/>
    <w:p>
      <w:pPr>
        <w:pStyle w:val="Heading2"/>
      </w:pPr>
      <w:r>
        <w:t xml:space="preserve">Socio-Cultural Challenges and Leadership Ethics</w:t>
      </w:r>
    </w:p>
    <w:p>
      <w:pPr>
        <w:pStyle w:val="FirstParagraph"/>
      </w:pPr>
      <w:r>
        <w:t xml:space="preserve">Beyond structure and technology, the human element remains the most challenging aspect of educational administration in Moscow. The city is a melting pot of diverse populations, including long-standing Muscovites, migrants from other regions of Russia, and international students. An Education Administrator must cultivate an inclusive school culture that respects this diversity while adhering to national patriotic education goals.</w:t>
      </w:r>
    </w:p>
    <w:p>
      <w:pPr>
        <w:pStyle w:val="BodyText"/>
      </w:pPr>
      <w:r>
        <w:t xml:space="preserve">In recent years, the emphasis on "traditional values" as outlined by federal policy has influenced curriculum content and extracurricular activities. Administrators in Moscow schools are often required to organize civic-patriotic events and moral education seminars. This requires a delicate diplomatic touch, ensuring that such initiatives resonate with students without appearing overly coercive or disconnected from contemporary youth culture.</w:t>
      </w:r>
    </w:p>
    <w:p>
      <w:pPr>
        <w:pStyle w:val="BodyText"/>
      </w:pPr>
      <w:r>
        <w:t xml:space="preserve">Additionally, the pressure on educators in Moscow is immense. The expectation for high standardized test scores (such as the Unified State Exam) drives significant stress within educational institutions. Education Administrators serve as crucial buffers in this high-pressure environment, advocating for teacher well-being while maintaining institutional performance standards. Effective leadership in this context involves fostering a supportive professional community that prioritizes mental health alongside academic achievement.</w:t>
      </w:r>
    </w:p>
    <w:bookmarkEnd w:id="23"/>
    <w:bookmarkStart w:id="24" w:name="Xe3cfeebf8243a349207130b05592eb9d46d9a8e"/>
    <w:p>
      <w:pPr>
        <w:pStyle w:val="Heading2"/>
      </w:pPr>
      <w:r>
        <w:t xml:space="preserve">The Global Perspective and International Collaboration</w:t>
      </w:r>
    </w:p>
    <w:p>
      <w:pPr>
        <w:pStyle w:val="FirstParagraph"/>
      </w:pPr>
      <w:r>
        <w:t xml:space="preserve">Despite domestic complexities, Moscow remains an integral node in the global educational network. Many higher education institutions in Moscow actively participate in Erasmus+ exchanges (where sanctions permit) and bilateral agreements with universities worldwide. The Education Administrator at this level is responsible for maintaining these international partnerships, managing cross-cultural communication barriers, and ensuring that academic programs meet international accreditation standards.</w:t>
      </w:r>
    </w:p>
    <w:p>
      <w:pPr>
        <w:pStyle w:val="BodyText"/>
      </w:pPr>
      <w:r>
        <w:t xml:space="preserve">This global orientation requires administrators to be multilingual and culturally competent. They must navigate the geopolitical sensitivities inherent in international collaboration, particularly given the current political climate affecting Russia’s relations with Western nations. Thus, the skill set of a Moscow-based Education Administrator now includes crisis management and diplomatic negotiation, skills previously considered peripheral to educational leadership.</w:t>
      </w:r>
    </w:p>
    <w:bookmarkEnd w:id="24"/>
    <w:bookmarkStart w:id="26" w:name="conclusion"/>
    <w:p>
      <w:pPr>
        <w:pStyle w:val="Heading2"/>
      </w:pPr>
      <w:r>
        <w:t xml:space="preserve">Conclusion</w:t>
      </w:r>
    </w:p>
    <w:p>
      <w:pPr>
        <w:pStyle w:val="FirstParagraph"/>
      </w:pPr>
      <w:r>
        <w:t xml:space="preserve">In conclusion, the role of the Education Administrator in Moscow, Russia is far more complex than traditional administrative models suggest. It requires a synthesis of bureaucratic expertise, technological fluency, cultural sensitivity, and strategic foresight. As Moscow continues to evolve as a global city and as Russia’s educational system undergoes further reforms, administrators must remain adaptable and resilient.</w:t>
      </w:r>
    </w:p>
    <w:p>
      <w:pPr>
        <w:pStyle w:val="BodyText"/>
      </w:pPr>
      <w:r>
        <w:t xml:space="preserve">The future of education administration in this region depends on the ability of leaders to harmonize local needs with federal mandates while embracing innovation. By adopting a holistic approach that values both digital efficiency and human-centric leadership, Education Administrators in Moscow can drive meaningful improvements in educational quality. For scholars and policymakers alike, understanding these specific dynamics is crucial for developing effective support systems for educational leaders operating in one of the world’s most dynamic urban environments.</w:t>
      </w:r>
    </w:p>
    <w:bookmarkStart w:id="25" w:name="references"/>
    <w:p>
      <w:pPr>
        <w:pStyle w:val="Heading3"/>
      </w:pPr>
      <w:r>
        <w:t xml:space="preserve">References</w:t>
      </w:r>
    </w:p>
    <w:p>
      <w:pPr>
        <w:pStyle w:val="FirstParagraph"/>
      </w:pPr>
      <w:r>
        <w:rPr>
          <w:bCs/>
          <w:b/>
        </w:rPr>
        <w:t xml:space="preserve">[1]</w:t>
      </w:r>
      <w:r>
        <w:t xml:space="preserve"> </w:t>
      </w:r>
      <w:r>
        <w:t xml:space="preserve">Ivanova, T., &amp; Petrov, A. (2021). *Digitalization of Schools in Russian Metropolises: Challenges and Opportunities*. Journal of Educational Policy, 45(3), 112-130.</w:t>
      </w:r>
    </w:p>
    <w:p>
      <w:pPr>
        <w:pStyle w:val="BodyText"/>
      </w:pPr>
      <w:r>
        <w:rPr>
          <w:bCs/>
          <w:b/>
        </w:rPr>
        <w:t xml:space="preserve">[2]</w:t>
      </w:r>
      <w:r>
        <w:t xml:space="preserve"> </w:t>
      </w:r>
      <w:r>
        <w:t xml:space="preserve">Ministry of Education and Science of the Russian Federation. (2020). *Federal State Educational Standards: Implementation Guidelines for Municipalities*. Moscow: Prosveshcheniye Publishing.</w:t>
      </w:r>
    </w:p>
    <w:p>
      <w:pPr>
        <w:pStyle w:val="BodyText"/>
      </w:pPr>
      <w:r>
        <w:rPr>
          <w:bCs/>
          <w:b/>
        </w:rPr>
        <w:t xml:space="preserve">[3]</w:t>
      </w:r>
      <w:r>
        <w:t xml:space="preserve"> </w:t>
      </w:r>
      <w:r>
        <w:t xml:space="preserve">Smirnov, V. (2019). *The Role of Local Governance in Urban Education Systems*. Moscow State University Press.</w:t>
      </w:r>
    </w:p>
    <w:p>
      <w:pPr>
        <w:pStyle w:val="BodyText"/>
      </w:pPr>
      <w:r>
        <w:rPr>
          <w:bCs/>
          <w:b/>
        </w:rPr>
        <w:t xml:space="preserve">[4]</w:t>
      </w:r>
      <w:r>
        <w:t xml:space="preserve"> </w:t>
      </w:r>
      <w:r>
        <w:t xml:space="preserve">Kuznetsov, D. (2022). *Balancing Tradition and Modernity: Ethical Leadership in Russian Schools*. International Review of Education, 68(1), 45-67.</w:t>
      </w:r>
    </w:p>
    <w:p>
      <w:pPr>
        <w:pStyle w:val="BodyText"/>
      </w:pPr>
      <w:r>
        <w:rPr>
          <w:bCs/>
          <w:b/>
        </w:rPr>
        <w:t xml:space="preserve">[5]</w:t>
      </w:r>
      <w:r>
        <w:t xml:space="preserve"> </w:t>
      </w:r>
      <w:r>
        <w:t xml:space="preserve">Department of Education of Moscow City. (2023). *Annual Report on the State of Educational Institutions in Moscow*. Retrieved from mos.ru/education.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Education Administrator in Moscow, Russia</dc:title>
  <dc:creator/>
  <dc:language>en</dc:language>
  <cp:keywords/>
  <dcterms:created xsi:type="dcterms:W3CDTF">2026-07-29T09:54:32Z</dcterms:created>
  <dcterms:modified xsi:type="dcterms:W3CDTF">2026-07-29T09:54:32Z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