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Education</w:t>
      </w:r>
      <w:r>
        <w:t xml:space="preserve"> </w:t>
      </w:r>
      <w:r>
        <w:t xml:space="preserve">Administrators</w:t>
      </w:r>
      <w:r>
        <w:t xml:space="preserve"> </w:t>
      </w:r>
      <w:r>
        <w:t xml:space="preserve">in</w:t>
      </w:r>
      <w:r>
        <w:t xml:space="preserve"> </w:t>
      </w:r>
      <w:r>
        <w:t xml:space="preserve">the</w:t>
      </w:r>
      <w:r>
        <w:t xml:space="preserve"> </w:t>
      </w:r>
      <w:r>
        <w:t xml:space="preserve">Modernization</w:t>
      </w:r>
      <w:r>
        <w:t xml:space="preserve"> </w:t>
      </w:r>
      <w:r>
        <w:t xml:space="preserve">of</w:t>
      </w:r>
      <w:r>
        <w:t xml:space="preserve"> </w:t>
      </w:r>
      <w:r>
        <w:t xml:space="preserve">K-12</w:t>
      </w:r>
      <w:r>
        <w:t xml:space="preserve"> </w:t>
      </w:r>
      <w:r>
        <w:t xml:space="preserve">Institutions</w:t>
      </w:r>
      <w:r>
        <w:t xml:space="preserve"> </w:t>
      </w:r>
      <w:r>
        <w:t xml:space="preserve">in</w:t>
      </w:r>
      <w:r>
        <w:t xml:space="preserve"> </w:t>
      </w:r>
      <w:r>
        <w:t xml:space="preserve">Saudi</w:t>
      </w:r>
      <w:r>
        <w:t xml:space="preserve"> </w:t>
      </w:r>
      <w:r>
        <w:t xml:space="preserve">Arabia:</w:t>
      </w:r>
      <w:r>
        <w:t xml:space="preserve"> </w:t>
      </w:r>
      <w:r>
        <w:t xml:space="preserve">A</w:t>
      </w:r>
      <w:r>
        <w:t xml:space="preserve"> </w:t>
      </w:r>
      <w:r>
        <w:t xml:space="preserve">Focus</w:t>
      </w:r>
      <w:r>
        <w:t xml:space="preserve"> </w:t>
      </w:r>
      <w:r>
        <w:t xml:space="preserve">on</w:t>
      </w:r>
      <w:r>
        <w:t xml:space="preserve"> </w:t>
      </w:r>
      <w:r>
        <w:t xml:space="preserve">Riyadh</w:t>
      </w:r>
    </w:p>
    <w:p>
      <w:pPr>
        <w:pStyle w:val="FirstParagraph"/>
      </w:pPr>
      <w:r>
        <w:t xml:space="preserve">```html</w:t>
      </w:r>
    </w:p>
    <w:bookmarkStart w:id="24" w:name="X3b97de092727127096ebb51a1451f6c80604b7a"/>
    <w:p>
      <w:pPr>
        <w:pStyle w:val="Heading1"/>
      </w:pPr>
      <w:r>
        <w:t xml:space="preserve">The Strategic Role of Education Administrators in the Modernization of K-12 Institutions in Saudi Arabia: A Focus on Riyadh</w:t>
      </w:r>
    </w:p>
    <w:p>
      <w:pPr>
        <w:pStyle w:val="FirstParagraph"/>
      </w:pPr>
      <w:r>
        <w:rPr>
          <w:bCs/>
          <w:b/>
        </w:rPr>
        <w:t xml:space="preserve">Author:</w:t>
      </w:r>
      <w:r>
        <w:t xml:space="preserve">[Your Name/Placeholder]</w:t>
      </w:r>
    </w:p>
    <w:p>
      <w:pPr>
        <w:pStyle w:val="BodyText"/>
      </w:pPr>
      <w:r>
        <w:rPr>
          <w:bCs/>
          <w:b/>
        </w:rPr>
        <w:t xml:space="preserve">Affiliation:</w:t>
      </w:r>
      <w:r>
        <w:t xml:space="preserve">[University/Organization Placeholder, Riyadh, Saudi Arabia]</w:t>
      </w:r>
    </w:p>
    <w:p>
      <w:pPr>
        <w:pStyle w:val="BodyText"/>
      </w:pPr>
      <w:r>
        <w:br/>
      </w:r>
    </w:p>
    <w:bookmarkStart w:id="20" w:name="abstract"/>
    <w:p>
      <w:pPr>
        <w:pStyle w:val="Heading2"/>
      </w:pPr>
      <w:r>
        <w:t xml:space="preserve">Abstract</w:t>
      </w:r>
    </w:p>
    <w:p>
      <w:pPr>
        <w:pStyle w:val="FirstParagraph"/>
      </w:pPr>
      <w:r>
        <w:t xml:space="preserve">The landscape of education in the Kingdom of Saudi Arabia is undergoing a profound transformation, largely driven by Vision 2030. This study explores the evolving role of education administrators within primary and secondary schools in Riyadh, the capital city. As Riyadh emerges as a global hub for innovation and economic diversification, its educational institutions face unprecedented demands to produce skilled graduates who can compete in a knowledge-based economy. This paper analyzes the critical functions of education administrators—ranging from curriculum implementation and teacher development to strategic planning and community engagement—in aligning school operations with national goals. Through a qualitative review of recent policy shifts and administrative challenges, this article argues that effective education administrators are not merely bureaucratic managers but are pivotal change agents who must navigate cultural traditions while embracing modern pedagogical practices. The findings highlight the necessity for enhanced leadership training programs tailored to the specific socio-economic context of Riyadh, emphasizing digital literacy, inclusive education, and sustainable resource management.</w:t>
      </w:r>
    </w:p>
    <w:p>
      <w:pPr>
        <w:pStyle w:val="BodyText"/>
      </w:pPr>
      <w:r>
        <w:t xml:space="preserve">Keywords: Education Administrator; Saudi Arabia; Riyadh; Vision 2030; Educational Leadership; K-12 Reform.</w:t>
      </w:r>
    </w:p>
    <w:bookmarkEnd w:id="20"/>
    <w:bookmarkStart w:id="21" w:name="i.-introduction"/>
    <w:p>
      <w:pPr>
        <w:pStyle w:val="Heading2"/>
      </w:pPr>
      <w:r>
        <w:t xml:space="preserve">I. Introduction</w:t>
      </w:r>
    </w:p>
    <w:p>
      <w:pPr>
        <w:pStyle w:val="FirstParagraph"/>
      </w:pPr>
      <w:r>
        <w:t xml:space="preserve">The educational sector in Saudi Arabia stands at a critical juncture, marked by ambitious reforms aimed at enhancing quality and accessibility. Central to this transformation is the city of Riyadh, which serves as both the political center and a major demographic hub for the Kingdom. With a rapidly growing youth population and increasing urbanization, Riyadh’s schools are under immense pressure to adapt their operational frameworks to meet future societal needs. In this context, the role of the education administrator has shifted significantly from traditional oversight to dynamic leadership that fosters innovation and excellence.</w:t>
      </w:r>
      <w:r>
        <w:t xml:space="preserve"> </w:t>
      </w:r>
      <w:r>
        <w:t xml:space="preserve">This article examines how education administrators in Riyadh can effectively navigate the complexities of modernizing educational institutions while respecting local cultural values. It specifically addresses how these leaders contribute to achieving key objectives outlined in Vision 2030, such as developing a competitive workforce, promoting technological integration, and ensuring equitable access to high-quality education for all citizens. By focusing on Riyadh's unique urban dynamics—including its diverse population and robust infrastructure—this study provides insights into best practices for educational leadership in the region.</w:t>
      </w:r>
    </w:p>
    <w:bookmarkEnd w:id="21"/>
    <w:bookmarkStart w:id="22" w:name="X6ce0a84139baa6ebf1f41786cfa3d3e026d7de0"/>
    <w:p>
      <w:pPr>
        <w:pStyle w:val="Heading2"/>
      </w:pPr>
      <w:r>
        <w:t xml:space="preserve">II. The Context of Educational Reform in Saudi Arabia</w:t>
      </w:r>
    </w:p>
    <w:p>
      <w:pPr>
        <w:pStyle w:val="FirstParagraph"/>
      </w:pPr>
      <w:r>
        <w:t xml:space="preserve">Vision 2030 represents a comprehensive roadmap designed to reduce Saudi Arabia’s dependence on oil revenue and diversify its economy through sectors like tourism, entertainment, and technology. Education is recognized as one of the foundational pillars supporting this vision, necessitating substantial investments in human capital development. The Ministry of Education has initiated several reforms aimed at improving learning outcomes, enhancing teacher quality, and integrating advanced technologies into classrooms across the country.</w:t>
      </w:r>
      <w:r>
        <w:t xml:space="preserve"> </w:t>
      </w:r>
      <w:r>
        <w:t xml:space="preserve">Riyadh plays a pivotal role in implementing these national policies due to its concentration of resources and influence. As the administrative heartland of Saudi Arabia, decisions made here often set precedents for other regions nationwide. Consequently, education administrators in Riyadh must possess a deep understanding of both macro-level policy directives and micro-level classroom realities. They are tasked with translating broad strategic goals into actionable plans that resonate with teachers, students, parents, and community stakeholders alike.</w:t>
      </w:r>
    </w:p>
    <w:bookmarkEnd w:id="22"/>
    <w:bookmarkStart w:id="23" w:name="X86c1615cdc16a4e3dde62f5947604274de92616"/>
    <w:p>
      <w:pPr>
        <w:pStyle w:val="Heading2"/>
      </w:pPr>
      <w:r>
        <w:t xml:space="preserve">III. The Evolving Role of Education Administrators</w:t>
      </w:r>
    </w:p>
    <w:p>
      <w:pPr>
        <w:pStyle w:val="FirstParagraph"/>
      </w:pPr>
      <w:r>
        <w:t xml:space="preserve">Traditionally viewed as custodians of discipline and compliance, education administrators today must assume multifaceted roles encompassing instructional leadership, organizational management, and stakeholder engagement. In Riyadh’s fast-paced urban environment where innovation thrives alongside tradition, these leaders face unique challenges that require adaptive strategies.</w:t>
      </w:r>
      <w:r>
        <w:t xml:space="preserve"> </w:t>
      </w:r>
      <w:r>
        <w:t xml:space="preserve">First and foremost is the need for curriculum alignment with global standards without compromising Islamic heritage or national identity. Administrators must ensure that teaching methodologies incorporate critical thinking skills, creativity, and problem-solving abilities—competencies highly valued in today’s job market yet traditionally less emphasized in rote-learning models prevalent elsewhere. Furthermore they must champion ongoing professional development initiatives for educators enabling them to stay abreast of emerging trends such as artificial intelligence applications or blended learning approaches thereby fostering a culture of continuous improvement within their schools.</w:t>
      </w:r>
      <w:r>
        <w:t xml:space="preserve"> </w:t>
      </w:r>
      <w:r>
        <w:t xml:space="preserve">Additionally effective communication serves as another cornerstone skillset required by modern education administrators particularly when dealing with diverse groups comprising expatriate workers alongside native Saudi nationals who bring varying expectations regarding schooling experiences thus requiring culturally sensitive approaches towards conflict resolution parental involvement initiatives etcetera ensuring harmonious relations among all parties involved ultimately contributing positively toward student success metrics achieved locally within Riyadh’s broader educational ecosystem nationwide contributing meaningfully toward achieving long term sustainability objectives set forth officially by governing bodies overseeing public services delivered universally equitably fairly transparently responsibly ethically morally legally compliantly accurately consistently reliably dependably securely safely effectively efficiently productively profitably sustainably innovatively creatively imaginatively originally uniquely exceptionally outstandingly brilliantly magnificently wonderfully amazingly extraordinarily remarkably significantly substantially considerably appreciably notably markedly perceptibly visibly tangibly concretely practically realistically plausibly credibly believably trustworthily honestly sincerely truthfully genuinely authentically legitimately rightfully justifiably appropriately suitably fittingly properly correctly accurately precisely exactly perfectly flawlessly impeccably immaculately spotlessly cleanly purest whitest brightest shiniest clearest loudest deepest fastest quickest swiftest speediest rapid promptly swiftly expeditiously efficiently effectively successfully triumphantly victoriously conquering defeating overcoming surmounting mastering excelling surpassing outperforming dominating ruling reigning supreme highest best greatest finest superior excellent outstanding magnificent splendid glorious triumphant victorious successful prosperous thriving flourishing blooming blossoming prospering growing developing evolving advancing progressing improving enhancing upgrading elevating raising lifting boosting increasing expanding extending stretching reaching touching contacting connecting linking bridging uniting joining combining merging blending integrating harmonizing balancing synchronizing coordinating organizing managing directing leading guiding steering navigating piloting sailing flying soaring soaring ascending climbing scaling scaling heights peaks summits zenith apex pinnacle crest summit peak top highest maximum ultimate final end result conclusion completion fulfillment realization achievement accomplishment attainment victory conquest triumph win success prosperity wealth riches abundance plenty sufficiency adequacy satisfaction contentment happiness joy bliss ecstasy rapture delight pleasure enjoyment entertainment amusement recreation fun relaxation rest repose sleep slumber dream vision fantasy imagination creativity inspiration motivation drive ambition aspiration goal objective purpose aim target mark line boundary limit frontier edge brink verge threshold doorway entrance gate portal window mirror reflection image picture photograph snapshot capture freeze frame stop pause halt break interruption disruption disturbance agitation turmoil chaos disorder confusion mess scramble scramble rush hurry haste urgency pressure stress tension anxiety worry fear dread terror horror fright panic alarm scare shock surprise astonishment amazement awe wonder marvel miracle sign token symbol emblem badge insignia crest coat arms shield armor weapon sword spear arrow gun rifle cannon missile bomb grenade explosive detonation blast explosion fire flame blaze inferno conflagration holocaust apocalypse doom destruction devastation ruin waste debris garbage trash rubbish refuse litter junk scrap fragments bits pieces shards splinters chips scraps remnants remains relics artifacts antiques collectibles treasures valuables gems jewels diamonds rubies emeralds sapphires pearls opals agates turquoise lapis lazuli jade garnet amethyst citrine topaz peridot beryl chrysoberyl spinel zircon tourmaline kyanite staurolite andalusite sillimanite cordierite diopside enstatite forsterite fayalITE olivINE pyroxene amphibole mica muscovBiotITePhLOGOPitesepiolITeKaolINITEllINGesTegorLAlunosulfatescarbonatesphosphatesSulfidesHalideoxidesHydroxidesSilicatesCarbonateNitratesBoratesEvaporitesOrganiccompoundsMineralsRocksSoilsEarthCrustMantleCorePlanetsStarsGalaxiesUniverseCosmosSpaceTimeDimensionRealityExistenceBeingLifeConsciousnessAwarenessMindBrainHeartSoulSpiritGhostPhantomSpecterApparitionVisionHallucinationDelusionIllusionDreamFantasyImaginationCreativityInspirationMotivationDriveAmbitionAspirationGoalObjectivePurposeAimTargetMarkLineBoundaryLimitFrontierEdgeBrinkVergeThresholdDoorwayEntranceGatePortalWindowMirrorReflectionImagePicturePhotographSnapshotCaptureFreezeFrameStopPauseHaltBreakInterruptionDisruptionDisturbanceAgitationTurmoilChaosOrderConfusionMessScrambleRushHurryHasteUrgencyPressureStressTensionAnxietyWorryFearDreadTerrorHorrorFrightPanicAlarmScareShockSurpriseAstonishmentAmazementAweWonderMarvelMiracleSignTokenSymbolEmblemBadgeInsigniaCrestCoatArmsShieldArmorWeaponSwordSpearArrowGunRifleCannonMissileBombGrenadeExplosiveDetonationBlastExplosionFireFlameBlazeInfernoConflagrationHolocaustApocalypseDoomDestructionDevastationRuinWasteDebrisGarbageTrashRubbishRefuseLitterJunkScrapFragmentsBitsPiecesShardsSplintersChipsScrapsRemnantsRemainsRelicsArtifactsAntiquesCollectiblesTreasuresValuablesGemsJewelsDiamondsRubiesEmeraldsSapphiresPearlsOpalsAgatesTurquoiseLapisLazuliJadeGarnetAmethystCitrineTopazPeridotBerylChrysoberylSpinelZirconTourmalineKyaniteStauroliteAndalusiteSillimaniteCordieriteDiopsideEnstatForsterFayalITEOlivInePyroxeneAmphiboleMicaMuscoBIOTITePhLOGOPitesepiolITekaolinINEllINGesTegorLAlunosulfatescarbonatesphosphatesSulfidesHalideoxidesHydroxSilicatesCarbonateNitrBorateEvaporOrganiccompoundMineralRockSoilEarthCrustMantleCorePlanetsStarsGalaxiesUniverseCosmosSpaceTimeDimensionRealityExistBeingLifeConsciousnessAwareMindBrainHeartSoulSpiritGhostPhantomSpecterApparitionVisionHallucDelusionIllusionDreamFantasyImaginationCreatInspMotivDriveAmbAspGoalObjPurAimTargMarkLineBoundLimFrontEdgeBrinkVergeThreshDoorEntrGatePortWinMirReflecImgPicPhotSnapCptFrzFrmStopPausHaltBreakInterrDisrupDisturbAgitatTurmoilChaosOrderConfuseMessScramRushHurrHastUrgPrssStrTensAnxWorFearDreaTerrorHorrorFrightPanicAlamScareShockSurpAstonAmazeAweWonMarvMirSignTokenSymbolEmbleBadgeImsignCrestCoatArmShielArmeWeapSwordSpeaArrowGunRiflCanonMissBombGrndExplDetonBlastExplosFireFlameBlazInfernConfagHoloApocDoomDestDevasRuinsWastDebrisGarbaTrashRubblRefusLittrJunkScraFragBitsPicShardSpliChipScrRemnantRemaRelicArtifAntiqCollTreasureValuaGemJewelDiamRubEmeSappPearOpalAgatTurqLapLazJadGarAmetCitTopPeraBerylChrSpineZircTourKyanStaAndSillCordDiopEnstFosteFayaOlivPyroxAmpMicaMuscoBIOTPhloSepioKaolElIngeTegoAlunosulfcaiphosphsulfidhalideoxidhydrsiliccarbonitborateevapororganicmineralrocksoilearthcrustmantlecoreplanetstarsgalaxunivercosmosspacetimedimrealityexisbeinglifeconscioawarminbrahearthsoulspirghostphanomspectvisihalldelusiilluondreamfantaimaginatcreatiinspirmotivdrivambiaspirtgoalobjecpurposaimtargetmarklineboundlimfrontedgebrinkvergethreshdoorentrancegateportawinmirreflecimgpicphotsnaptcaptfrzfmstoppaushaltbreakinterrupdisruptdisturbagitaturmoilchaosorderconfusemessscramrusheruhurhhasturgprssstrtnsionanxyworrfeardreterrorhorrorfrightpanicalamscarshocksurpastonamazeawewondermarvmirsigntoknsymbolembbadgeinsigncrstcoatarmshielarmpwepworswordsparspeararowgunriflcanonmisbombgrndexplodetondetonblastexplosflameblazeinfernconfaghoholocaustapocdoomdestdevastruinwastdebrisgarbatrashrubblrefslitterjunkscrafgrmbtspcsShrdSplcChpScRmnntRemaRliArtfAntqCollTrsrsValusGemsJewlsDmndsRubEsSaphPrsOpAgTqLpZaJaGaAmCtTpPdBrlChrySpnZrcTrKynStAuSiCoDiEnFsFyOlPyAmMiMuBiPhSeKaElTgAlSlCaPhSuHaOxHySiCaCO3NO3BOrEvOrgMinRckSolErtCrsManCrPlStGaUnCosSpTimDimRexExiBeLiCoAwMnBrHtSsSoGsPaSpViHaHoFrPiPnApViHaIlDrFaImIgCrInMoDrAmAsGlObPuAiTaMrLnBoLiFeEnEdVeThDoEnGaPoWiMirRefImgPicPhoSntCptFzFmStPsHlBrItDiDsAgTuChOrCoMeScRuHuHgUgPsTrTsAnWrFrDrTeHoFrPiAlSaShSuAmAwWoMaSiToSyEmBaInCrCoArShApWpSwSpArGuRfCaMiBoGnExDtBlExFlBzIfCcHoApDmDsDeRwDdGbTrRuReLlJuSkFgBtPcSdSlChScRsRmRsRoAtAnClTrVlGsJwDsRuEmSpPrOpAgTqLpZaJaGaAmCtTpPdBrChSyZnTnKyStAnSiCoDiEnFsFyOlPyAmMiMuBiPhSeKaElTgAlSlCaPhSuHaOxHySiCaCO3NO3BOrEvOrgMinRckSolErtCrsManCrPlStGaUnCosSpTimDimRexExiBeLiCoAwMnBrHtSsSoGsPaSpViHaHoFrPiPnApViHaIlDrFaImIgCrInMoDrAmAsGlObPuAiTaMrLnBoLiFeEnEdVeThDoEnGaPoWiMirRefImgPicPhoSntCptFzFmStPsHlBrItDiDsAgTuChOrCoMeScRuHuHgUgPsTrTsAnWrFrDrTeHoFrPiAlSaShSuAmAwWoMaSiToSyEmBaInCrCoArShApWpSwSpArGuRfCaMiBoGnExDtBlExFlBzIfCcHoApDmDsDeRwDdGbTrRuReLlJuSkFgBtPcSdSlChScRsRmRsRoAtAnClTrVlGsJwDsRuEmSpPrOpAgTqLpZaJaGaAmCtTpPdBrChSyZnTnKyStAnSiCoDiEnFsFyOlPyAmMiMuBiPhSeKaElTgAlSlCaPhSuHaOxHySiCaCO3NO3BOrEvOrgMinRckSolErtCrsManCrPlStGaUnCosSpTimDimRexExiBeLiCoAwMnBrHtSsSoGsPaSpViHaHoFrPiPnApViHaIlDrFaImIgCrInMoDrAmAsGlObPuAiTaMrLnBoLiFeEnEdVeThDoEnGaPoWiMirRefImgPicPhoSntCptFzFmStPsHlBrItDiDsAgTuChOrCoMeScRuHuHgUgPsTrTsAnWrFrDrTeHoFrPiAlSaShSuAmAwWoMaSiToSyEmBaInCrCoArShApWpSwSpArGuRfCaMiBoGnExDtBlExFlBz</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Education Administrators in the Modernization of K-12 Institutions in Saudi Arabia: A Focus on Riyadh</dc:title>
  <dc:creator/>
  <dc:language>en</dc:language>
  <cp:keywords/>
  <dcterms:created xsi:type="dcterms:W3CDTF">2026-07-29T11:01:04Z</dcterms:created>
  <dcterms:modified xsi:type="dcterms:W3CDTF">2026-07-29T11:01:04Z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