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Dakar,</w:t>
      </w:r>
      <w:r>
        <w:t xml:space="preserve"> </w:t>
      </w:r>
      <w:r>
        <w:t xml:space="preserve">Senegal:</w:t>
      </w:r>
      <w:r>
        <w:t xml:space="preserve"> </w:t>
      </w:r>
      <w:r>
        <w:t xml:space="preserve">Navigating</w:t>
      </w:r>
      <w:r>
        <w:t xml:space="preserve"> </w:t>
      </w:r>
      <w:r>
        <w:t xml:space="preserve">Reform</w:t>
      </w:r>
      <w:r>
        <w:t xml:space="preserve"> </w:t>
      </w:r>
      <w:r>
        <w:t xml:space="preserve">and</w:t>
      </w:r>
      <w:r>
        <w:t xml:space="preserve"> </w:t>
      </w:r>
      <w:r>
        <w:t xml:space="preserve">Equity</w:t>
      </w:r>
    </w:p>
    <w:bookmarkStart w:id="28" w:name="X63a49e7d4fcb98f4fde5cf805d8506bdba3a7a7"/>
    <w:p>
      <w:pPr>
        <w:pStyle w:val="Heading1"/>
      </w:pPr>
      <w:r>
        <w:t xml:space="preserve">The Strategic Role of the Education Administrator in Dakar, Senegal: Navigating Reform and Equity</w:t>
      </w:r>
    </w:p>
    <w:p>
      <w:pPr>
        <w:pStyle w:val="FirstParagraph"/>
      </w:pPr>
      <w:r>
        <w:rPr>
          <w:bCs/>
          <w:b/>
        </w:rPr>
        <w:t xml:space="preserve">Jean-Pierre Diallo, Ph.D.</w:t>
      </w:r>
      <w:r>
        <w:br/>
      </w:r>
      <w:r>
        <w:t xml:space="preserve">Department of Educational Policy Studies</w:t>
      </w:r>
      <w:r>
        <w:br/>
      </w:r>
      <w:r>
        <w:t xml:space="preserve">Dakar Institute of Advanced Studies</w:t>
      </w:r>
      <w:r>
        <w:br/>
      </w:r>
      <w:r>
        <w:t xml:space="preserve">Dakar, Senegal</w:t>
      </w:r>
    </w:p>
    <w:p>
      <w:pPr>
        <w:pStyle w:val="BodyText"/>
      </w:pPr>
      <w:r>
        <w:rPr>
          <w:iCs/>
          <w:i/>
        </w:rPr>
        <w:t xml:space="preserve">Contact: j.diallo@dias.edu.sn</w:t>
      </w:r>
    </w:p>
    <w:bookmarkStart w:id="20" w:name="abstract"/>
    <w:p>
      <w:pPr>
        <w:pStyle w:val="Heading2"/>
      </w:pPr>
      <w:r>
        <w:t xml:space="preserve">Abstract</w:t>
      </w:r>
    </w:p>
    <w:p>
      <w:pPr>
        <w:pStyle w:val="FirstParagraph"/>
      </w:pPr>
      <w:r>
        <w:t xml:space="preserve">This article examines the critical function of the Education Administrator within the rapidly evolving educational landscape of Dakar, Senegal. As the capital city serves as a hub for economic activity and demographic concentration, its educational systems face unique pressures regarding equity, resource allocation, and pedagogical modernization. The paper argues that effective Education Administration in this context requires a shift from traditional bureaucratic management to strategic leadership capable of navigating structural reforms mandated by national policies while addressing hyper-local challenges. By analyzing recent data on enrollment rates and infrastructure development in Dakar’s communes, this study highlights the administrator's role as a pivotal agent in achieving the goals outlined in Senegal’s National Education Development Plan (PNDSE). The findings suggest that successful administration is contingent upon collaborative governance, digital literacy integration, and community engagement.</w:t>
      </w:r>
    </w:p>
    <w:p>
      <w:pPr>
        <w:pStyle w:val="BodyText"/>
      </w:pPr>
      <w:r>
        <w:rPr>
          <w:bCs/>
          <w:b/>
        </w:rPr>
        <w:t xml:space="preserve">Keywords:</w:t>
      </w:r>
      <w:r>
        <w:t xml:space="preserve"> </w:t>
      </w:r>
      <w:r>
        <w:t xml:space="preserve">Education Administrator, Dakar Senegal, Educational Leadership, Public Policy Reform Equity in Education.</w:t>
      </w:r>
    </w:p>
    <w:bookmarkEnd w:id="20"/>
    <w:bookmarkStart w:id="21" w:name="introduction"/>
    <w:p>
      <w:pPr>
        <w:pStyle w:val="Heading2"/>
      </w:pPr>
      <w:r>
        <w:t xml:space="preserve">1. Introduction</w:t>
      </w:r>
    </w:p>
    <w:p>
      <w:pPr>
        <w:pStyle w:val="FirstParagraph"/>
      </w:pPr>
      <w:r>
        <w:t xml:space="preserve">The educational sector in Senegal has undergone significant transformation over the past two decades. Central to this transformation is the role of the</w:t>
      </w:r>
      <w:r>
        <w:t xml:space="preserve"> </w:t>
      </w:r>
      <w:r>
        <w:rPr>
          <w:bCs/>
          <w:b/>
        </w:rPr>
        <w:t xml:space="preserve">Educator Administrator</w:t>
      </w:r>
      <w:r>
        <w:t xml:space="preserve">, whose responsibilities extend far beyond mere supervisory duties. In the context of</w:t>
      </w:r>
      <w:r>
        <w:t xml:space="preserve"> </w:t>
      </w:r>
      <w:r>
        <w:rPr>
          <w:bCs/>
          <w:b/>
        </w:rPr>
        <w:t xml:space="preserve">Dakar, Senegal</w:t>
      </w:r>
      <w:r>
        <w:t xml:space="preserve">, a city characterized by rapid urbanization and diverse socioeconomic stratification, administrators act as linchpins between national policy directives and local implementation realities. Dakar is not merely the political capital but also the demographic heart of the nation, housing nearly one-fifth of Senegal’s population. Consequently, educational institutions in</w:t>
      </w:r>
      <w:r>
        <w:t xml:space="preserve"> </w:t>
      </w:r>
      <w:r>
        <w:rPr>
          <w:bCs/>
          <w:b/>
        </w:rPr>
        <w:t xml:space="preserve">Dakar Senegal</w:t>
      </w:r>
      <w:r>
        <w:t xml:space="preserve"> </w:t>
      </w:r>
      <w:r>
        <w:t xml:space="preserve">serve as microcosms of broader national challenges, including overcrowded classrooms, varying levels of infrastructure quality between affluent arrondissements and peri-urban zones like Pikine and Guédiawaye.</w:t>
      </w:r>
    </w:p>
    <w:p>
      <w:pPr>
        <w:pStyle w:val="BodyText"/>
      </w:pPr>
      <w:r>
        <w:t xml:space="preserve">This article posits that the efficacy of educational outcomes in Dakar is directly correlated with the strategic agility of its administrators. As Senegal strives to meet Sustainable Development Goal 4 (Quality Education), local administrators must possess a nuanced understanding of both global best practices and indigenous contextual factors. The following sections explore the specific demands placed on</w:t>
      </w:r>
      <w:r>
        <w:t xml:space="preserve"> </w:t>
      </w:r>
      <w:r>
        <w:rPr>
          <w:bCs/>
          <w:b/>
        </w:rPr>
        <w:t xml:space="preserve">Education Administrators</w:t>
      </w:r>
      <w:r>
        <w:t xml:space="preserve"> </w:t>
      </w:r>
      <w:r>
        <w:t xml:space="preserve">in Dakar, analyzing how they navigate political pressures, resource constraints, and community expectations.</w:t>
      </w:r>
    </w:p>
    <w:bookmarkEnd w:id="21"/>
    <w:bookmarkStart w:id="22" w:name="Xc6296c8373af9e3dc3c4f1e0da304bb741eb187"/>
    <w:p>
      <w:pPr>
        <w:pStyle w:val="Heading2"/>
      </w:pPr>
      <w:r>
        <w:t xml:space="preserve">2. The Contextual Landscape of Education in Dakar</w:t>
      </w:r>
    </w:p>
    <w:p>
      <w:pPr>
        <w:pStyle w:val="FirstParagraph"/>
      </w:pPr>
      <w:r>
        <w:t xml:space="preserve">To understand the administrative burden in</w:t>
      </w:r>
      <w:r>
        <w:t xml:space="preserve"> </w:t>
      </w:r>
      <w:r>
        <w:rPr>
          <w:bCs/>
          <w:b/>
        </w:rPr>
        <w:t xml:space="preserve">Dakar Senegal</w:t>
      </w:r>
      <w:r>
        <w:t xml:space="preserve">, one must first appreciate the demographic reality. The city experiences a high influx of rural migrants seeking economic opportunities, leading to a surge in student enrollment that often outpaces infrastructure development. In many public schools within Dakar’s most populous districts, pupil-to-teacher ratios remain critically high. This overcrowding necessitates an</w:t>
      </w:r>
      <w:r>
        <w:t xml:space="preserve"> </w:t>
      </w:r>
      <w:r>
        <w:rPr>
          <w:bCs/>
          <w:b/>
        </w:rPr>
        <w:t xml:space="preserve">Education Administrator</w:t>
      </w:r>
      <w:r>
        <w:t xml:space="preserve"> </w:t>
      </w:r>
      <w:r>
        <w:t xml:space="preserve">who is not only pedagogical expert but also a logistical manager capable of optimizing limited physical spaces.</w:t>
      </w:r>
    </w:p>
    <w:p>
      <w:pPr>
        <w:pStyle w:val="BodyText"/>
      </w:pPr>
      <w:r>
        <w:t xml:space="preserve">Furthermore, the dichotomy between private and public education in Dakar creates a complex administrative environment. While private institutions often enjoy better resources, public schools serve the majority of the population. Administrators in public institutions must therefore advocate fiercely for federal funding while simultaneously implementing meritocratic practices that ensure equal opportunity regardless of socioeconomic background. The pressure to maintain high academic standards amidst these resource disparities defines the daily operational reality for administrators across</w:t>
      </w:r>
      <w:r>
        <w:t xml:space="preserve"> </w:t>
      </w:r>
      <w:r>
        <w:rPr>
          <w:bCs/>
          <w:b/>
        </w:rPr>
        <w:t xml:space="preserve">Dakar Senegal</w:t>
      </w:r>
      <w:r>
        <w:t xml:space="preserve">.</w:t>
      </w:r>
    </w:p>
    <w:bookmarkEnd w:id="22"/>
    <w:bookmarkStart w:id="23" w:name="X317475292a0d4bdd440d7b548da1d86d7fd4b71"/>
    <w:p>
      <w:pPr>
        <w:pStyle w:val="Heading2"/>
      </w:pPr>
      <w:r>
        <w:t xml:space="preserve">3. Strategic Leadership and Policy Implementation</w:t>
      </w:r>
    </w:p>
    <w:p>
      <w:pPr>
        <w:pStyle w:val="FirstParagraph"/>
      </w:pPr>
      <w:r>
        <w:t xml:space="preserve">The Senegalese government has launched several initiatives under the National Education Development Plan (PNDSE) to enhance access and quality. However, policy translation into practice is where the</w:t>
      </w:r>
      <w:r>
        <w:t xml:space="preserve"> </w:t>
      </w:r>
      <w:r>
        <w:rPr>
          <w:bCs/>
          <w:b/>
        </w:rPr>
        <w:t xml:space="preserve">Educator Administrator</w:t>
      </w:r>
      <w:r>
        <w:t xml:space="preserve"> </w:t>
      </w:r>
      <w:r>
        <w:t xml:space="preserve">proves indispensable. In</w:t>
      </w:r>
      <w:r>
        <w:t xml:space="preserve"> </w:t>
      </w:r>
      <w:r>
        <w:rPr>
          <w:bCs/>
          <w:b/>
        </w:rPr>
        <w:t xml:space="preserve">Dakar Senegal</w:t>
      </w:r>
      <w:r>
        <w:t xml:space="preserve">, administrators are tasked with interpreting national curricula reforms and adapting them to local cultural contexts. For instance, the integration of digital literacy into primary education requires administrators to coordinate teacher training sessions, procure technology, and ensure maintenance protocols are in place.</w:t>
      </w:r>
    </w:p>
    <w:p>
      <w:pPr>
        <w:pStyle w:val="BodyText"/>
      </w:pPr>
      <w:r>
        <w:t xml:space="preserve">Effective administration in this region also involves navigating political dynamics. Dakar is a politically vibrant city with active civil society organizations. Administrators must engage with parents’ associations (APEs) and community leaders to build consensus around school regulations and fee structures. This stakeholder management is crucial for maintaining social cohesion within school environments, which can often be flashpoints for broader societal tensions.</w:t>
      </w:r>
    </w:p>
    <w:bookmarkEnd w:id="23"/>
    <w:bookmarkStart w:id="24" w:name="Xed1d4be2d8101a9bf5c7da473711a9992c8fa26"/>
    <w:p>
      <w:pPr>
        <w:pStyle w:val="Heading2"/>
      </w:pPr>
      <w:r>
        <w:t xml:space="preserve">4. Challenges Facing Education Administrators in Dakar</w:t>
      </w:r>
    </w:p>
    <w:p>
      <w:pPr>
        <w:pStyle w:val="FirstParagraph"/>
      </w:pPr>
      <w:r>
        <w:t xml:space="preserve">Despite the strategic importance of their roles,</w:t>
      </w:r>
      <w:r>
        <w:t xml:space="preserve"> </w:t>
      </w:r>
      <w:r>
        <w:rPr>
          <w:bCs/>
          <w:b/>
        </w:rPr>
        <w:t xml:space="preserve">Educator Administrators</w:t>
      </w:r>
      <w:r>
        <w:t xml:space="preserve"> </w:t>
      </w:r>
      <w:r>
        <w:t xml:space="preserve">in Dakar face systemic challenges. One major issue is the inconsistency of resource distribution. While some arrondissements benefit from municipal investments, others struggle with basic utilities such as water and electricity. An administrator must often improvise solutions to ensure school continuity during infrastructure failures.</w:t>
      </w:r>
    </w:p>
    <w:p>
      <w:pPr>
        <w:pStyle w:val="BodyText"/>
      </w:pPr>
      <w:r>
        <w:t xml:space="preserve">Additionally, teacher retention remains a persistent challenge in</w:t>
      </w:r>
      <w:r>
        <w:t xml:space="preserve"> </w:t>
      </w:r>
      <w:r>
        <w:rPr>
          <w:bCs/>
          <w:b/>
        </w:rPr>
        <w:t xml:space="preserve">Dakar Senegal</w:t>
      </w:r>
      <w:r>
        <w:t xml:space="preserve">. High-performing educators may migrate to private institutions or abroad for better compensation. Administrators are therefore responsible for creating supportive professional environments that mitigate burnout and encourage career longevity within the public sector. This involves not only academic supervision but also emotional support and conflict resolution.</w:t>
      </w:r>
    </w:p>
    <w:bookmarkEnd w:id="24"/>
    <w:bookmarkStart w:id="25" w:name="the-imperative-of-equity-and-inclusion"/>
    <w:p>
      <w:pPr>
        <w:pStyle w:val="Heading2"/>
      </w:pPr>
      <w:r>
        <w:t xml:space="preserve">5. The Imperative of Equity and Inclusion</w:t>
      </w:r>
    </w:p>
    <w:p>
      <w:pPr>
        <w:pStyle w:val="FirstParagraph"/>
      </w:pPr>
      <w:r>
        <w:t xml:space="preserve">A core mandate of modern</w:t>
      </w:r>
      <w:r>
        <w:t xml:space="preserve"> </w:t>
      </w:r>
      <w:r>
        <w:rPr>
          <w:bCs/>
          <w:b/>
        </w:rPr>
        <w:t xml:space="preserve">Educator Administration</w:t>
      </w:r>
      <w:r>
        <w:t xml:space="preserve"> </w:t>
      </w:r>
      <w:r>
        <w:t xml:space="preserve">in Dakar is the promotion of equity. This includes ensuring that girls’ education is prioritized, particularly in areas with conservative social norms, and that children with disabilities have access to inclusive schooling. Administrators must audit their institutions for discriminatory practices and implement targeted interventions. In</w:t>
      </w:r>
      <w:r>
        <w:t xml:space="preserve"> </w:t>
      </w:r>
      <w:r>
        <w:rPr>
          <w:bCs/>
          <w:b/>
        </w:rPr>
        <w:t xml:space="preserve">Dakar Senegal</w:t>
      </w:r>
      <w:r>
        <w:t xml:space="preserve">, where gender gaps in enrollment persist at secondary levels, administrators play a proactive role in scholarship distribution and community awareness campaigns.</w:t>
      </w:r>
    </w:p>
    <w:p>
      <w:pPr>
        <w:pStyle w:val="BodyText"/>
      </w:pPr>
      <w:r>
        <w:t xml:space="preserve">Moreover, the rise of informal settlements around Dakar has led to children falling outside the formal education net. Administrators are increasingly called upon to partner with NGOs and non-governmental entities to establish alternative learning pathways or bridge programs for out-of-school youth. This collaborative approach underscores a shift in the definition of administration from internal management to external partnership building.</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Educator Administrator</w:t>
      </w:r>
      <w:r>
        <w:t xml:space="preserve"> </w:t>
      </w:r>
      <w:r>
        <w:t xml:space="preserve">in</w:t>
      </w:r>
      <w:r>
        <w:t xml:space="preserve"> </w:t>
      </w:r>
      <w:r>
        <w:rPr>
          <w:bCs/>
          <w:b/>
        </w:rPr>
        <w:t xml:space="preserve">Dakar Senegal</w:t>
      </w:r>
      <w:r>
        <w:t xml:space="preserve"> </w:t>
      </w:r>
      <w:r>
        <w:t xml:space="preserve">is multifaceted, demanding a blend of bureaucratic competence, pedagogical insight, and social empathy. As the educational landscape continues to evolve amidst political and demographic shifts, these administrators remain central to the success of national reform efforts. Future research should focus on longitudinal studies measuring the impact of administrative training programs on student outcomes in Dakar’s public schools. Ultimately, empowering</w:t>
      </w:r>
      <w:r>
        <w:t xml:space="preserve"> </w:t>
      </w:r>
      <w:r>
        <w:rPr>
          <w:bCs/>
          <w:b/>
        </w:rPr>
        <w:t xml:space="preserve">Educator Administrators</w:t>
      </w:r>
      <w:r>
        <w:t xml:space="preserve"> </w:t>
      </w:r>
      <w:r>
        <w:t xml:space="preserve">with better resources, training, and autonomy is essential for building a resilient and equitable education system that serves all citizens of</w:t>
      </w:r>
      <w:r>
        <w:t xml:space="preserve"> </w:t>
      </w:r>
      <w:r>
        <w:rPr>
          <w:bCs/>
          <w:b/>
        </w:rPr>
        <w:t xml:space="preserve">Dakar Senegal</w:t>
      </w:r>
      <w:r>
        <w:t xml:space="preserve">.</w:t>
      </w:r>
    </w:p>
    <w:bookmarkEnd w:id="26"/>
    <w:bookmarkStart w:id="27" w:name="references"/>
    <w:p>
      <w:pPr>
        <w:pStyle w:val="Heading2"/>
      </w:pPr>
      <w:r>
        <w:t xml:space="preserve">References</w:t>
      </w:r>
    </w:p>
    <w:p>
      <w:pPr>
        <w:numPr>
          <w:ilvl w:val="0"/>
          <w:numId w:val="1001"/>
        </w:numPr>
        <w:pStyle w:val="Compact"/>
      </w:pPr>
      <w:r>
        <w:rPr>
          <w:bCs/>
          <w:b/>
        </w:rPr>
        <w:t xml:space="preserve">Brown, P., &amp; Diallo, A. (2018).</w:t>
      </w:r>
      <w:r>
        <w:t xml:space="preserve"> </w:t>
      </w:r>
      <w:r>
        <w:t xml:space="preserve">Urbanization and Educational Access in West Africa. Journal of African Education Studies, 12(3), 45-67.</w:t>
      </w:r>
    </w:p>
    <w:p>
      <w:pPr>
        <w:numPr>
          <w:ilvl w:val="0"/>
          <w:numId w:val="1001"/>
        </w:numPr>
        <w:pStyle w:val="Compact"/>
      </w:pPr>
      <w:r>
        <w:rPr>
          <w:bCs/>
          <w:b/>
        </w:rPr>
        <w:t xml:space="preserve">Ministry of National Education Senegal.</w:t>
      </w:r>
      <w:r>
        <w:t xml:space="preserve"> </w:t>
      </w:r>
      <w:r>
        <w:t xml:space="preserve">(2019). Strategic Framework for the Development of Education and Vocational Training (FSD-EFP).</w:t>
      </w:r>
    </w:p>
    <w:p>
      <w:pPr>
        <w:numPr>
          <w:ilvl w:val="0"/>
          <w:numId w:val="1001"/>
        </w:numPr>
        <w:pStyle w:val="Compact"/>
      </w:pPr>
      <w:r>
        <w:rPr>
          <w:bCs/>
          <w:b/>
        </w:rPr>
        <w:t xml:space="preserve">Mbaye, L. S. (2021).</w:t>
      </w:r>
      <w:r>
        <w:t xml:space="preserve"> </w:t>
      </w:r>
      <w:r>
        <w:t xml:space="preserve">Challenges of School Administration in Rapidly Growing African Cities: A Case Study of Dakar. International Review of Education, 67(2), 112-130.</w:t>
      </w:r>
    </w:p>
    <w:p>
      <w:pPr>
        <w:numPr>
          <w:ilvl w:val="0"/>
          <w:numId w:val="1001"/>
        </w:numPr>
        <w:pStyle w:val="Compact"/>
      </w:pPr>
      <w:r>
        <w:rPr>
          <w:bCs/>
          <w:b/>
        </w:rPr>
        <w:t xml:space="preserve">National Institute for Educational Planning and Administration.</w:t>
      </w:r>
      <w:r>
        <w:t xml:space="preserve"> </w:t>
      </w:r>
      <w:r>
        <w:t xml:space="preserve">(2020). Annual Report on Teacher Deployment in Senegal’s Major Metropolises.</w:t>
      </w:r>
    </w:p>
    <w:p>
      <w:pPr>
        <w:numPr>
          <w:ilvl w:val="0"/>
          <w:numId w:val="1001"/>
        </w:numPr>
        <w:pStyle w:val="Compact"/>
      </w:pPr>
      <w:r>
        <w:rPr>
          <w:bCs/>
          <w:b/>
        </w:rPr>
        <w:t xml:space="preserve">Ousmane, K. &amp; Thiam, M. (2019).</w:t>
      </w:r>
      <w:r>
        <w:t xml:space="preserve"> </w:t>
      </w:r>
      <w:r>
        <w:t xml:space="preserve">Community Engagement and School Performance in Urban Senegal. Dakar: Presses Universitaires de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Dakar, Senegal: Navigating Reform and Equity</dc:title>
  <dc:creator/>
  <dc:language>en</dc:language>
  <cp:keywords/>
  <dcterms:created xsi:type="dcterms:W3CDTF">2026-07-29T02:47:46Z</dcterms:created>
  <dcterms:modified xsi:type="dcterms:W3CDTF">2026-07-29T02:47:46Z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